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7304BF" w14:textId="77777777" w:rsidR="00F860BF" w:rsidRPr="00121D87" w:rsidRDefault="00F860BF" w:rsidP="00485E89">
      <w:pPr>
        <w:rPr>
          <w:rStyle w:val="Ttulodellibro"/>
        </w:rPr>
      </w:pPr>
      <w:r w:rsidRPr="00121D87">
        <w:rPr>
          <w:rStyle w:val="Ttulodellibro"/>
        </w:rPr>
        <w:t>LEY ESTATUTARIA 1757 DE 2015</w:t>
      </w:r>
    </w:p>
    <w:p w14:paraId="5189F2FF" w14:textId="77777777" w:rsidR="00F860BF" w:rsidRPr="00121D87" w:rsidRDefault="00F860BF" w:rsidP="00485E89">
      <w:r w:rsidRPr="00121D87">
        <w:t>(Julio 06)</w:t>
      </w:r>
    </w:p>
    <w:p w14:paraId="343BF1C9" w14:textId="77777777" w:rsidR="00F860BF" w:rsidRPr="00121D87" w:rsidRDefault="00F860BF" w:rsidP="00485E89">
      <w:pPr>
        <w:rPr>
          <w:b/>
          <w:bCs/>
        </w:rPr>
      </w:pPr>
      <w:r w:rsidRPr="00121D87">
        <w:rPr>
          <w:b/>
          <w:bCs/>
        </w:rPr>
        <w:t>“Por la cual se dictan disposiciones en materia de promoción y protección del derecho a la participación democrática”</w:t>
      </w:r>
    </w:p>
    <w:p w14:paraId="7AB77AFE" w14:textId="77777777" w:rsidR="00F860BF" w:rsidRPr="00121D87" w:rsidRDefault="00F860BF" w:rsidP="00485E89">
      <w:r w:rsidRPr="00121D87">
        <w:t>(Ver Sentencia </w:t>
      </w:r>
      <w:hyperlink r:id="rId5" w:anchor="0" w:history="1">
        <w:r w:rsidRPr="00121D87">
          <w:rPr>
            <w:rStyle w:val="Hipervnculo"/>
          </w:rPr>
          <w:t>C-150</w:t>
        </w:r>
      </w:hyperlink>
      <w:r w:rsidRPr="00121D87">
        <w:t> de 2015, por medio de la cual se estudia la constitucionalidad del proyecto de ley estatutaria.)</w:t>
      </w:r>
    </w:p>
    <w:p w14:paraId="6BF64D58" w14:textId="77777777" w:rsidR="00F860BF" w:rsidRPr="00121D87" w:rsidRDefault="00F860BF" w:rsidP="00485E89">
      <w:r w:rsidRPr="00121D87">
        <w:t>(Ver sentencia </w:t>
      </w:r>
      <w:hyperlink r:id="rId6" w:anchor="0" w:history="1">
        <w:r w:rsidRPr="00121D87">
          <w:rPr>
            <w:rStyle w:val="Hipervnculo"/>
          </w:rPr>
          <w:t>C-699</w:t>
        </w:r>
      </w:hyperlink>
      <w:r w:rsidRPr="00121D87">
        <w:t> de 2016.) (Ver Decreto </w:t>
      </w:r>
      <w:hyperlink r:id="rId7" w:anchor="1028" w:history="1">
        <w:r w:rsidRPr="00121D87">
          <w:rPr>
            <w:rStyle w:val="Hipervnculo"/>
          </w:rPr>
          <w:t>1028 </w:t>
        </w:r>
      </w:hyperlink>
      <w:r w:rsidRPr="00121D87">
        <w:t>de 2018)</w:t>
      </w:r>
    </w:p>
    <w:p w14:paraId="63021889" w14:textId="77777777" w:rsidR="00F860BF" w:rsidRPr="00121D87" w:rsidRDefault="00F860BF" w:rsidP="00485E89">
      <w:r w:rsidRPr="00121D87">
        <w:t>EL CONGRESO DE COLOMBIA</w:t>
      </w:r>
    </w:p>
    <w:p w14:paraId="62742B71" w14:textId="77777777" w:rsidR="00F860BF" w:rsidRPr="00121D87" w:rsidRDefault="00F860BF" w:rsidP="00485E89">
      <w:r w:rsidRPr="00121D87">
        <w:t>DECRETA:</w:t>
      </w:r>
    </w:p>
    <w:p w14:paraId="06BF4657" w14:textId="3FAB8EC8" w:rsidR="00F860BF" w:rsidRPr="00121D87" w:rsidRDefault="00F860BF" w:rsidP="00121D87">
      <w:pPr>
        <w:pStyle w:val="Ttulo1"/>
      </w:pPr>
      <w:r w:rsidRPr="00121D87">
        <w:t xml:space="preserve">TÍTULO. </w:t>
      </w:r>
      <w:r w:rsidR="00121D87">
        <w:t>1</w:t>
      </w:r>
      <w:r w:rsidR="00121D87" w:rsidRPr="00121D87">
        <w:t xml:space="preserve"> </w:t>
      </w:r>
      <w:r w:rsidRPr="00121D87">
        <w:t>OBJETO</w:t>
      </w:r>
    </w:p>
    <w:p w14:paraId="75EA3636" w14:textId="77777777" w:rsidR="00121D87" w:rsidRPr="00121D87" w:rsidRDefault="00F860BF" w:rsidP="00121D87">
      <w:pPr>
        <w:pStyle w:val="Ttulo2"/>
      </w:pPr>
      <w:r w:rsidRPr="00121D87">
        <w:t>ARTÍCULO</w:t>
      </w:r>
      <w:bookmarkStart w:id="0" w:name="1"/>
      <w:bookmarkEnd w:id="0"/>
      <w:r w:rsidRPr="00121D87">
        <w:t> 1. Objeto. </w:t>
      </w:r>
    </w:p>
    <w:p w14:paraId="72FA2BE7" w14:textId="64C1B283" w:rsidR="00F860BF" w:rsidRPr="00121D87" w:rsidRDefault="00F860BF" w:rsidP="00121D87">
      <w:pPr>
        <w:rPr>
          <w:lang w:eastAsia="es-CO"/>
        </w:rPr>
      </w:pPr>
      <w:r w:rsidRPr="00121D87">
        <w:rPr>
          <w:lang w:eastAsia="es-CO"/>
        </w:rPr>
        <w:t>El objeto de la presente ley es promover, proteger y garantizar modalidades del derecho a participar en la vida política, administrativa, económica, social y cultural, y así mismo a controlar el poder político.</w:t>
      </w:r>
    </w:p>
    <w:p w14:paraId="027334E2" w14:textId="77777777" w:rsidR="00F860BF" w:rsidRPr="00121D87" w:rsidRDefault="00F860BF" w:rsidP="00121D87">
      <w:pPr>
        <w:rPr>
          <w:lang w:eastAsia="es-CO"/>
        </w:rPr>
      </w:pPr>
      <w:r w:rsidRPr="00121D87">
        <w:rPr>
          <w:lang w:eastAsia="es-CO"/>
        </w:rPr>
        <w:t>La presente ley regula la iniciativa popular y normativa ante las corporaciones públicas, el referendo, la consulta popular, la revocatoria del mandato, el plebiscito y el cabildo abierto; y establece las normas fundamentales por las que se regirá la participación democrática de las organizaciones civiles.</w:t>
      </w:r>
    </w:p>
    <w:p w14:paraId="18C06E3D" w14:textId="77777777" w:rsidR="00F860BF" w:rsidRPr="00121D87" w:rsidRDefault="00F860BF" w:rsidP="00121D87">
      <w:pPr>
        <w:rPr>
          <w:lang w:eastAsia="es-CO"/>
        </w:rPr>
      </w:pPr>
      <w:r w:rsidRPr="00121D87">
        <w:rPr>
          <w:lang w:eastAsia="es-CO"/>
        </w:rPr>
        <w:t xml:space="preserve">La regulación de estos mecanismos no impedirá el desarrollo de otras formas de participación democrática en la vida política, económica, </w:t>
      </w:r>
      <w:r w:rsidRPr="00121D87">
        <w:rPr>
          <w:lang w:eastAsia="es-CO"/>
        </w:rPr>
        <w:lastRenderedPageBreak/>
        <w:t>social y cultural, ni el ejercicio de otros derechos políticos no mencionados en esta ley.</w:t>
      </w:r>
    </w:p>
    <w:p w14:paraId="2951CD1E" w14:textId="77777777" w:rsidR="00F860BF" w:rsidRPr="00121D87" w:rsidRDefault="00F860BF" w:rsidP="00121D87">
      <w:pPr>
        <w:rPr>
          <w:lang w:eastAsia="es-CO"/>
        </w:rPr>
      </w:pPr>
      <w:r w:rsidRPr="00121D87">
        <w:rPr>
          <w:i/>
          <w:iCs/>
          <w:lang w:eastAsia="es-CO"/>
        </w:rPr>
        <w:t>(Ver Sentencias </w:t>
      </w:r>
      <w:hyperlink r:id="rId8" w:history="1">
        <w:r w:rsidRPr="00D95A27">
          <w:rPr>
            <w:i/>
            <w:iCs/>
            <w:lang w:eastAsia="es-CO"/>
          </w:rPr>
          <w:t>C-379</w:t>
        </w:r>
      </w:hyperlink>
      <w:r w:rsidRPr="00121D87">
        <w:rPr>
          <w:i/>
          <w:iCs/>
          <w:lang w:eastAsia="es-CO"/>
        </w:rPr>
        <w:t> de 2016)</w:t>
      </w:r>
    </w:p>
    <w:p w14:paraId="69352668" w14:textId="77777777" w:rsidR="00121D87" w:rsidRDefault="00F860BF" w:rsidP="00121D87">
      <w:pPr>
        <w:pStyle w:val="Ttulo2"/>
        <w:rPr>
          <w:rFonts w:eastAsia="Times New Roman"/>
          <w:lang w:eastAsia="es-CO"/>
        </w:rPr>
      </w:pPr>
      <w:r w:rsidRPr="00121D87">
        <w:rPr>
          <w:rFonts w:eastAsia="Times New Roman"/>
          <w:lang w:eastAsia="es-CO"/>
        </w:rPr>
        <w:t>ARTÍCULO</w:t>
      </w:r>
      <w:bookmarkStart w:id="1" w:name="2"/>
      <w:bookmarkEnd w:id="1"/>
      <w:r w:rsidRPr="00121D87">
        <w:rPr>
          <w:rFonts w:eastAsia="Times New Roman"/>
          <w:lang w:eastAsia="es-CO"/>
        </w:rPr>
        <w:t> 2. De la política pública de participación democrática. </w:t>
      </w:r>
    </w:p>
    <w:p w14:paraId="4236AFCC" w14:textId="3391534B" w:rsidR="00F860BF" w:rsidRPr="00121D87" w:rsidRDefault="00F860BF" w:rsidP="00121D87">
      <w:pPr>
        <w:rPr>
          <w:lang w:eastAsia="es-CO"/>
        </w:rPr>
      </w:pPr>
      <w:r w:rsidRPr="00121D87">
        <w:rPr>
          <w:lang w:eastAsia="es-CO"/>
        </w:rPr>
        <w:t>Todo plan de desarrollo debe incluir medidas específicas orientadas a promover la participación de todas las personas en las decisiones que los afectan y el apoyo a las diferentes formas de organización de la sociedad. De igual manera los planes de gestión de las instituciones públicas harán explícita la forma como se facilitará y promoverá la participación de las personas en los asuntos de su competencia.</w:t>
      </w:r>
    </w:p>
    <w:p w14:paraId="4702EBEB" w14:textId="77777777" w:rsidR="00F860BF" w:rsidRPr="00121D87" w:rsidRDefault="00F860BF" w:rsidP="00121D87">
      <w:pPr>
        <w:rPr>
          <w:lang w:eastAsia="es-CO"/>
        </w:rPr>
      </w:pPr>
      <w:r w:rsidRPr="00121D87">
        <w:rPr>
          <w:lang w:eastAsia="es-CO"/>
        </w:rPr>
        <w:t>Las discusiones que se realicen para la formulación de la política pública de participación democrática deberán realizarse en escenarios presenciales o a través de medios electrónicos, cuando sea posible, utilizando las tecnologías de la información y las comunicaciones.</w:t>
      </w:r>
    </w:p>
    <w:p w14:paraId="60F7D4B2" w14:textId="77777777" w:rsidR="00121D87" w:rsidRPr="00121D87" w:rsidRDefault="00F860BF" w:rsidP="00121D87">
      <w:pPr>
        <w:pStyle w:val="Ttulo2"/>
      </w:pPr>
      <w:r w:rsidRPr="00121D87">
        <w:t>ARTÍCULO</w:t>
      </w:r>
      <w:bookmarkStart w:id="2" w:name="3"/>
      <w:bookmarkEnd w:id="2"/>
      <w:r w:rsidRPr="00121D87">
        <w:t> 3. Mecanismos de participación. </w:t>
      </w:r>
    </w:p>
    <w:p w14:paraId="562162CC" w14:textId="370F4C88" w:rsidR="00F860BF" w:rsidRPr="00121D87" w:rsidRDefault="00F860BF" w:rsidP="00121D87">
      <w:r w:rsidRPr="00121D87">
        <w:t>Los mecanismos de participación ciudadana son de origen popular o de autoridad pública, según sean promovidos o presentados directamente mediante solicitud avalada por firmas ciudadanas o por autoridad pública en los términos de la presente ley.</w:t>
      </w:r>
    </w:p>
    <w:p w14:paraId="59D81070" w14:textId="77777777" w:rsidR="00F860BF" w:rsidRPr="00121D87" w:rsidRDefault="00F860BF" w:rsidP="00121D87">
      <w:r w:rsidRPr="00121D87">
        <w:t>Son de origen popular la iniciativa popular legislativa y normativa ante las corporaciones públicas, el cabildo abierto y la revocatoria del mandato; es de origen en autoridad pública el plebiscito; y pueden tener origen en autoridad pública o popular el referendo y la consulta popular.</w:t>
      </w:r>
    </w:p>
    <w:p w14:paraId="50FB7AD8" w14:textId="77777777" w:rsidR="00F860BF" w:rsidRPr="00121D87" w:rsidRDefault="00F860BF" w:rsidP="00121D87">
      <w:r w:rsidRPr="00121D87">
        <w:lastRenderedPageBreak/>
        <w:t>La participación de la sociedad civil se expresa a través de aquellas instancias y mecanismos que permiten su intervención en la conformación, ejercicio y control de los asuntos públicos. Pueden tener su origen en la oferta institucional o en la iniciativa ciudadana.</w:t>
      </w:r>
    </w:p>
    <w:p w14:paraId="5AA4885C" w14:textId="47F800F0" w:rsidR="00121D87" w:rsidRDefault="00F860BF" w:rsidP="00121D87">
      <w:r w:rsidRPr="00121D87">
        <w:t>(Ver Art. </w:t>
      </w:r>
      <w:hyperlink r:id="rId9" w:anchor="103" w:history="1">
        <w:r w:rsidRPr="00121D87">
          <w:rPr>
            <w:rStyle w:val="Hipervnculo"/>
          </w:rPr>
          <w:t>103</w:t>
        </w:r>
      </w:hyperlink>
      <w:r w:rsidRPr="00121D87">
        <w:t> de la Constitución Política.)</w:t>
      </w:r>
    </w:p>
    <w:p w14:paraId="1048C797" w14:textId="77777777" w:rsidR="00121D87" w:rsidRDefault="00121D87">
      <w:pPr>
        <w:spacing w:before="0" w:after="160" w:line="259" w:lineRule="auto"/>
      </w:pPr>
      <w:r>
        <w:br w:type="page"/>
      </w:r>
    </w:p>
    <w:p w14:paraId="03EBB6BF" w14:textId="4116C5EB" w:rsidR="00F860BF" w:rsidRPr="00121D87" w:rsidRDefault="00F860BF" w:rsidP="00121D87">
      <w:pPr>
        <w:pStyle w:val="Ttulo1"/>
        <w:rPr>
          <w:rFonts w:eastAsia="Times New Roman"/>
          <w:lang w:eastAsia="es-CO"/>
        </w:rPr>
      </w:pPr>
      <w:r w:rsidRPr="00121D87">
        <w:rPr>
          <w:rFonts w:eastAsia="Times New Roman"/>
          <w:lang w:eastAsia="es-CO"/>
        </w:rPr>
        <w:lastRenderedPageBreak/>
        <w:t>TÍTULO II</w:t>
      </w:r>
      <w:r w:rsidR="00121D87">
        <w:rPr>
          <w:rFonts w:eastAsia="Times New Roman"/>
          <w:lang w:eastAsia="es-CO"/>
        </w:rPr>
        <w:t xml:space="preserve">. </w:t>
      </w:r>
      <w:r w:rsidRPr="00121D87">
        <w:rPr>
          <w:rFonts w:eastAsia="Times New Roman"/>
          <w:lang w:eastAsia="es-CO"/>
        </w:rPr>
        <w:t>DE LOS MECANISMOS DE PARTICIPACIÓN CIUDADANA</w:t>
      </w:r>
    </w:p>
    <w:p w14:paraId="015C027A" w14:textId="7ACCDCEE" w:rsidR="00F860BF" w:rsidRPr="00121D87" w:rsidRDefault="00F860BF" w:rsidP="00121D87">
      <w:pPr>
        <w:pStyle w:val="Ttulo2"/>
        <w:rPr>
          <w:rFonts w:eastAsia="Times New Roman"/>
          <w:lang w:eastAsia="es-CO"/>
        </w:rPr>
      </w:pPr>
      <w:r w:rsidRPr="00121D87">
        <w:rPr>
          <w:rFonts w:eastAsia="Times New Roman"/>
          <w:lang w:eastAsia="es-CO"/>
        </w:rPr>
        <w:t xml:space="preserve">CAPÍTULO </w:t>
      </w:r>
      <w:r w:rsidR="00121D87">
        <w:rPr>
          <w:rFonts w:eastAsia="Times New Roman"/>
          <w:lang w:eastAsia="es-CO"/>
        </w:rPr>
        <w:t xml:space="preserve">1. </w:t>
      </w:r>
      <w:r w:rsidRPr="00121D87">
        <w:rPr>
          <w:rFonts w:eastAsia="Times New Roman"/>
          <w:lang w:eastAsia="es-CO"/>
        </w:rPr>
        <w:t>REGLAS COMUNES A LOS MECANISMOS DE PARTICIPACIÓN CIUDADANA</w:t>
      </w:r>
    </w:p>
    <w:p w14:paraId="0296E69C" w14:textId="77777777" w:rsidR="00121D87" w:rsidRDefault="00F860BF" w:rsidP="00EF1F77">
      <w:pPr>
        <w:pStyle w:val="Ttulo3"/>
        <w:rPr>
          <w:rFonts w:eastAsia="Times New Roman"/>
          <w:lang w:eastAsia="es-CO"/>
        </w:rPr>
      </w:pPr>
      <w:r w:rsidRPr="00121D87">
        <w:rPr>
          <w:rFonts w:eastAsia="Times New Roman"/>
          <w:lang w:eastAsia="es-CO"/>
        </w:rPr>
        <w:t>ARTÍCULO</w:t>
      </w:r>
      <w:bookmarkStart w:id="3" w:name="4"/>
      <w:bookmarkEnd w:id="3"/>
      <w:r w:rsidRPr="00121D87">
        <w:rPr>
          <w:rFonts w:eastAsia="Times New Roman"/>
          <w:lang w:eastAsia="es-CO"/>
        </w:rPr>
        <w:t> 4. Reglas comunes a los mecanismos de participación ciudadana de origen popular. </w:t>
      </w:r>
    </w:p>
    <w:p w14:paraId="41D7A277" w14:textId="20449864" w:rsidR="00F860BF" w:rsidRPr="00121D87" w:rsidRDefault="00F860BF" w:rsidP="00EF1F77">
      <w:pPr>
        <w:rPr>
          <w:lang w:eastAsia="es-CO"/>
        </w:rPr>
      </w:pPr>
      <w:r w:rsidRPr="00121D87">
        <w:rPr>
          <w:lang w:eastAsia="es-CO"/>
        </w:rPr>
        <w:t>Las reglas sobre inscripción y recolección de apoyos ciudadanos desarrolladas en este capítulo aplican para Referendos, Iniciativas Legislativas o Normativas, Consultas Populares de Origen Ciudadano y Revocatorias de Mandato, establecidos en esta ley.</w:t>
      </w:r>
    </w:p>
    <w:p w14:paraId="72D2A7EF" w14:textId="77777777" w:rsidR="00EF1F77" w:rsidRDefault="00F860BF" w:rsidP="00EF1F77">
      <w:pPr>
        <w:pStyle w:val="Ttulo4"/>
        <w:rPr>
          <w:rFonts w:eastAsia="Times New Roman"/>
          <w:lang w:eastAsia="es-CO"/>
        </w:rPr>
      </w:pPr>
      <w:r w:rsidRPr="00121D87">
        <w:rPr>
          <w:rFonts w:eastAsia="Times New Roman"/>
          <w:lang w:eastAsia="es-CO"/>
        </w:rPr>
        <w:t>PARÁGRAFO</w:t>
      </w:r>
      <w:bookmarkStart w:id="4" w:name="4.p"/>
      <w:bookmarkEnd w:id="4"/>
      <w:r w:rsidRPr="00121D87">
        <w:rPr>
          <w:rFonts w:eastAsia="Times New Roman"/>
          <w:lang w:eastAsia="es-CO"/>
        </w:rPr>
        <w:t> . </w:t>
      </w:r>
    </w:p>
    <w:p w14:paraId="08808627" w14:textId="596E2D74" w:rsidR="00F860BF" w:rsidRPr="00121D87" w:rsidRDefault="00F860BF" w:rsidP="00EF1F77">
      <w:pPr>
        <w:rPr>
          <w:lang w:eastAsia="es-CO"/>
        </w:rPr>
      </w:pPr>
      <w:r w:rsidRPr="00121D87">
        <w:rPr>
          <w:lang w:eastAsia="es-CO"/>
        </w:rPr>
        <w:t>El cabildo abierto se regula por las normas especiales contenidas en la presente ley y no le serán aplicables las normas generales descritas para los otros mecanismos de participación.</w:t>
      </w:r>
    </w:p>
    <w:p w14:paraId="6F76544E" w14:textId="77777777" w:rsidR="00CA534F" w:rsidRPr="00CA534F" w:rsidRDefault="00F860BF" w:rsidP="00CA534F">
      <w:pPr>
        <w:pStyle w:val="Ttulo3"/>
      </w:pPr>
      <w:r w:rsidRPr="00CA534F">
        <w:t>ARTÍCULO</w:t>
      </w:r>
      <w:bookmarkStart w:id="5" w:name="5"/>
      <w:bookmarkEnd w:id="5"/>
      <w:r w:rsidRPr="00CA534F">
        <w:t> 5. El promotor y el Comité promotor. </w:t>
      </w:r>
    </w:p>
    <w:p w14:paraId="45A739B8" w14:textId="3A307146" w:rsidR="00F860BF" w:rsidRPr="00121D87" w:rsidRDefault="00F860BF" w:rsidP="00CA534F">
      <w:pPr>
        <w:rPr>
          <w:lang w:eastAsia="es-CO"/>
        </w:rPr>
      </w:pPr>
      <w:r w:rsidRPr="00121D87">
        <w:rPr>
          <w:lang w:eastAsia="es-CO"/>
        </w:rPr>
        <w:t>Cualquier ciudadano, organización social, partido o movimiento político, podrá solicitar a la Registraduría del Estado Civil correspondiente su inscripción como promotor de un referendo, de una iniciativa legislativa y normativa, de una consulta popular de origen ciudadano o de una revocatoria de mandato.</w:t>
      </w:r>
    </w:p>
    <w:p w14:paraId="3B5E207C" w14:textId="77777777" w:rsidR="00F860BF" w:rsidRPr="00121D87" w:rsidRDefault="00F860BF" w:rsidP="00CA534F">
      <w:pPr>
        <w:rPr>
          <w:lang w:eastAsia="es-CO"/>
        </w:rPr>
      </w:pPr>
      <w:r w:rsidRPr="00121D87">
        <w:rPr>
          <w:lang w:eastAsia="es-CO"/>
        </w:rPr>
        <w:t xml:space="preserve">Cuando se trate de organizaciones sociales y partidos o movimientos políticos, el acta de la sesión, donde conste la determinación adoptada por el órgano competente, según sus estatutos, debe presentarse ante la Registraduría del Estado Civil en el momento de la inscripción. En el </w:t>
      </w:r>
      <w:r w:rsidRPr="00121D87">
        <w:rPr>
          <w:lang w:eastAsia="es-CO"/>
        </w:rPr>
        <w:lastRenderedPageBreak/>
        <w:t>acta deben constar los nombres de los ciudadanos que integrarán el Comité promotor, que estará integrado por no menos de tres personas ni más de nueve.</w:t>
      </w:r>
    </w:p>
    <w:p w14:paraId="25110A51" w14:textId="77777777" w:rsidR="00F860BF" w:rsidRPr="00121D87" w:rsidRDefault="00F860BF" w:rsidP="00CA534F">
      <w:pPr>
        <w:rPr>
          <w:lang w:eastAsia="es-CO"/>
        </w:rPr>
      </w:pPr>
      <w:r w:rsidRPr="00121D87">
        <w:rPr>
          <w:lang w:eastAsia="es-CO"/>
        </w:rPr>
        <w:t>Cuando el promotor sea un ciudadano, él mismo será el vocero de la iniciativa. Cuando se trate de una organización social, partido o movimiento político, el comité promotor designará un vocero.</w:t>
      </w:r>
    </w:p>
    <w:p w14:paraId="29B51D6A" w14:textId="77777777" w:rsidR="00CA534F" w:rsidRDefault="00F860BF" w:rsidP="00CA534F">
      <w:pPr>
        <w:pStyle w:val="Ttulo4"/>
        <w:rPr>
          <w:rFonts w:eastAsia="Times New Roman"/>
          <w:lang w:eastAsia="es-CO"/>
        </w:rPr>
      </w:pPr>
      <w:r w:rsidRPr="00121D87">
        <w:rPr>
          <w:rFonts w:eastAsia="Times New Roman"/>
          <w:lang w:eastAsia="es-CO"/>
        </w:rPr>
        <w:t>PARÁGRAFO</w:t>
      </w:r>
      <w:bookmarkStart w:id="6" w:name="5.p"/>
      <w:bookmarkEnd w:id="6"/>
      <w:r w:rsidRPr="00121D87">
        <w:rPr>
          <w:rFonts w:eastAsia="Times New Roman"/>
          <w:lang w:eastAsia="es-CO"/>
        </w:rPr>
        <w:t> . </w:t>
      </w:r>
    </w:p>
    <w:p w14:paraId="19C59407" w14:textId="298D3849" w:rsidR="00F860BF" w:rsidRPr="00121D87" w:rsidRDefault="00F860BF" w:rsidP="00CA534F">
      <w:pPr>
        <w:rPr>
          <w:lang w:eastAsia="es-CO"/>
        </w:rPr>
      </w:pPr>
      <w:r w:rsidRPr="00121D87">
        <w:rPr>
          <w:lang w:eastAsia="es-CO"/>
        </w:rPr>
        <w:t>Para todos los efectos legales, el vocero del comité promotor será el responsable de las actividades administrativas, financieras, de campaña de la iniciativa popular legislativa o normativa, así como la vocería durante el trámite del referendo, la consulta popular de origen ciudadano o de la revocatoria del mandato.</w:t>
      </w:r>
    </w:p>
    <w:p w14:paraId="4FE72653" w14:textId="77777777" w:rsidR="00CA534F" w:rsidRDefault="00F860BF" w:rsidP="00CA534F">
      <w:pPr>
        <w:pStyle w:val="Ttulo3"/>
        <w:rPr>
          <w:rFonts w:eastAsia="Times New Roman"/>
          <w:lang w:eastAsia="es-CO"/>
        </w:rPr>
      </w:pPr>
      <w:r w:rsidRPr="00121D87">
        <w:rPr>
          <w:rFonts w:eastAsia="Times New Roman"/>
          <w:lang w:eastAsia="es-CO"/>
        </w:rPr>
        <w:t>ARTÍCULO</w:t>
      </w:r>
      <w:bookmarkStart w:id="7" w:name="6"/>
      <w:bookmarkEnd w:id="7"/>
      <w:r w:rsidRPr="00121D87">
        <w:rPr>
          <w:rFonts w:eastAsia="Times New Roman"/>
          <w:lang w:eastAsia="es-CO"/>
        </w:rPr>
        <w:t> 6. Requisitos para la inscripción de mecanismos de participación ciudadana. </w:t>
      </w:r>
    </w:p>
    <w:p w14:paraId="4BCC98C6" w14:textId="24363DA2" w:rsidR="00F860BF" w:rsidRPr="00121D87" w:rsidRDefault="00F860BF" w:rsidP="00CA534F">
      <w:pPr>
        <w:rPr>
          <w:lang w:eastAsia="es-CO"/>
        </w:rPr>
      </w:pPr>
      <w:r w:rsidRPr="00121D87">
        <w:rPr>
          <w:lang w:eastAsia="es-CO"/>
        </w:rPr>
        <w:t>En el momento de la inscripción, el promotor de cualquier mecanismo de participación ciudadana deberá diligenciar un formulario, diseñado por la Registraduría Nacional del Estado Civil, en el que como mínimo debe figurar la siguiente información:</w:t>
      </w:r>
    </w:p>
    <w:p w14:paraId="030DC1AB" w14:textId="77777777" w:rsidR="00F860BF" w:rsidRPr="00121D87" w:rsidRDefault="00F860BF" w:rsidP="00CA534F">
      <w:pPr>
        <w:pStyle w:val="Prrafodelista"/>
        <w:numPr>
          <w:ilvl w:val="0"/>
          <w:numId w:val="1"/>
        </w:numPr>
        <w:rPr>
          <w:lang w:eastAsia="es-CO"/>
        </w:rPr>
      </w:pPr>
      <w:r w:rsidRPr="00121D87">
        <w:rPr>
          <w:lang w:eastAsia="es-CO"/>
        </w:rPr>
        <w:t>a). El nombre completo, el número del documento de identificación y la dirección de notificaciones del promotor o de los miembros del Comité promotor;</w:t>
      </w:r>
    </w:p>
    <w:p w14:paraId="41CB7983" w14:textId="77777777" w:rsidR="00F860BF" w:rsidRPr="00121D87" w:rsidRDefault="00F860BF" w:rsidP="00CA534F">
      <w:pPr>
        <w:pStyle w:val="Prrafodelista"/>
        <w:numPr>
          <w:ilvl w:val="0"/>
          <w:numId w:val="1"/>
        </w:numPr>
        <w:rPr>
          <w:lang w:eastAsia="es-CO"/>
        </w:rPr>
      </w:pPr>
      <w:r w:rsidRPr="00121D87">
        <w:rPr>
          <w:lang w:eastAsia="es-CO"/>
        </w:rPr>
        <w:t>b). El título que describa la propuesta de mecanismo de participación ciudadana;</w:t>
      </w:r>
    </w:p>
    <w:p w14:paraId="36017FDE" w14:textId="77777777" w:rsidR="00F860BF" w:rsidRPr="00121D87" w:rsidRDefault="00F860BF" w:rsidP="00CA534F">
      <w:pPr>
        <w:pStyle w:val="Prrafodelista"/>
        <w:numPr>
          <w:ilvl w:val="0"/>
          <w:numId w:val="1"/>
        </w:numPr>
        <w:rPr>
          <w:lang w:eastAsia="es-CO"/>
        </w:rPr>
      </w:pPr>
      <w:r w:rsidRPr="00121D87">
        <w:rPr>
          <w:lang w:eastAsia="es-CO"/>
        </w:rPr>
        <w:t>c). La exposición de motivos que sustenta la propuesta;</w:t>
      </w:r>
    </w:p>
    <w:p w14:paraId="729339FE" w14:textId="77777777" w:rsidR="00F860BF" w:rsidRPr="00121D87" w:rsidRDefault="00F860BF" w:rsidP="00CA534F">
      <w:pPr>
        <w:pStyle w:val="Prrafodelista"/>
        <w:numPr>
          <w:ilvl w:val="0"/>
          <w:numId w:val="1"/>
        </w:numPr>
        <w:rPr>
          <w:lang w:eastAsia="es-CO"/>
        </w:rPr>
      </w:pPr>
      <w:r w:rsidRPr="00121D87">
        <w:rPr>
          <w:lang w:eastAsia="es-CO"/>
        </w:rPr>
        <w:t>d). El proyecto de articulado, salvo en el caso de las propuestas de revocatoria de mandato.</w:t>
      </w:r>
    </w:p>
    <w:p w14:paraId="1524B704" w14:textId="77777777" w:rsidR="00F860BF" w:rsidRPr="00121D87" w:rsidRDefault="00F860BF" w:rsidP="00CA534F">
      <w:pPr>
        <w:rPr>
          <w:lang w:eastAsia="es-CO"/>
        </w:rPr>
      </w:pPr>
      <w:r w:rsidRPr="00121D87">
        <w:rPr>
          <w:lang w:eastAsia="es-CO"/>
        </w:rPr>
        <w:lastRenderedPageBreak/>
        <w:t>Inscrito un Comité promotor de un referendo, la Registraduría contará con un plazo de ocho (8) días para verificar el cumplimiento de los requisitos de la iniciativa, a partir del cual contará con un plazo de seis (6) meses para la recolección de los apoyos ciudadanos.</w:t>
      </w:r>
    </w:p>
    <w:p w14:paraId="254B41E7" w14:textId="77777777" w:rsidR="00CA534F" w:rsidRDefault="00F860BF" w:rsidP="00CA534F">
      <w:pPr>
        <w:pStyle w:val="Ttulo4"/>
        <w:rPr>
          <w:rFonts w:eastAsia="Times New Roman"/>
          <w:lang w:eastAsia="es-CO"/>
        </w:rPr>
      </w:pPr>
      <w:r w:rsidRPr="00121D87">
        <w:rPr>
          <w:rFonts w:eastAsia="Times New Roman"/>
          <w:lang w:eastAsia="es-CO"/>
        </w:rPr>
        <w:t>PARÁGRAFO</w:t>
      </w:r>
      <w:bookmarkStart w:id="8" w:name="6.p1"/>
      <w:bookmarkEnd w:id="8"/>
      <w:r w:rsidRPr="00121D87">
        <w:rPr>
          <w:rFonts w:eastAsia="Times New Roman"/>
          <w:lang w:eastAsia="es-CO"/>
        </w:rPr>
        <w:t> 1. </w:t>
      </w:r>
    </w:p>
    <w:p w14:paraId="3C8DE41A" w14:textId="1754A504" w:rsidR="00F860BF" w:rsidRPr="00121D87" w:rsidRDefault="00F860BF" w:rsidP="00CA534F">
      <w:pPr>
        <w:rPr>
          <w:lang w:eastAsia="es-CO"/>
        </w:rPr>
      </w:pPr>
      <w:r w:rsidRPr="00121D87">
        <w:rPr>
          <w:lang w:eastAsia="es-CO"/>
        </w:rPr>
        <w:t>Se podrán inscribir iniciativas para la revocatoria del mandato siempre que hayan transcurrido doce (12) meses contados a partir del momento de posesión del respectivo alcalde o gobernador y no faltare menos de un año para la finalización del respectivo periodo constitucional.</w:t>
      </w:r>
    </w:p>
    <w:p w14:paraId="5B800B18" w14:textId="77777777" w:rsidR="00CA534F" w:rsidRDefault="00F860BF" w:rsidP="00CA534F">
      <w:pPr>
        <w:pStyle w:val="Ttulo4"/>
        <w:rPr>
          <w:rFonts w:eastAsia="Times New Roman"/>
          <w:lang w:eastAsia="es-CO"/>
        </w:rPr>
      </w:pPr>
      <w:r w:rsidRPr="00121D87">
        <w:rPr>
          <w:rFonts w:eastAsia="Times New Roman"/>
          <w:lang w:eastAsia="es-CO"/>
        </w:rPr>
        <w:t>PARÁGRAFO</w:t>
      </w:r>
      <w:bookmarkStart w:id="9" w:name="6.p2"/>
      <w:bookmarkEnd w:id="9"/>
      <w:r w:rsidRPr="00121D87">
        <w:rPr>
          <w:rFonts w:eastAsia="Times New Roman"/>
          <w:lang w:eastAsia="es-CO"/>
        </w:rPr>
        <w:t> 2. </w:t>
      </w:r>
    </w:p>
    <w:p w14:paraId="2A749682" w14:textId="532C09C7" w:rsidR="00F860BF" w:rsidRPr="00121D87" w:rsidRDefault="00F860BF" w:rsidP="00CA534F">
      <w:pPr>
        <w:rPr>
          <w:lang w:eastAsia="es-CO"/>
        </w:rPr>
      </w:pPr>
      <w:r w:rsidRPr="00121D87">
        <w:rPr>
          <w:lang w:eastAsia="es-CO"/>
        </w:rPr>
        <w:t>La inscripción de iniciativas podrá realizarse a través de medios electrónicos, en cuyo caso deberá utilizarse lenguaje estándar de intercambio de información en el formulario.</w:t>
      </w:r>
    </w:p>
    <w:p w14:paraId="76F9DDBF" w14:textId="77777777" w:rsidR="00CA534F" w:rsidRDefault="00F860BF" w:rsidP="00CA534F">
      <w:pPr>
        <w:pStyle w:val="Ttulo3"/>
        <w:rPr>
          <w:rFonts w:eastAsia="Times New Roman"/>
          <w:lang w:eastAsia="es-CO"/>
        </w:rPr>
      </w:pPr>
      <w:r w:rsidRPr="00121D87">
        <w:rPr>
          <w:rFonts w:eastAsia="Times New Roman"/>
          <w:lang w:eastAsia="es-CO"/>
        </w:rPr>
        <w:t>ARTÍCULO</w:t>
      </w:r>
      <w:bookmarkStart w:id="10" w:name="7"/>
      <w:bookmarkEnd w:id="10"/>
      <w:r w:rsidRPr="00121D87">
        <w:rPr>
          <w:rFonts w:eastAsia="Times New Roman"/>
          <w:lang w:eastAsia="es-CO"/>
        </w:rPr>
        <w:t> 7. Registro de propuestas sobre mecanismos de participación ciudadana. </w:t>
      </w:r>
    </w:p>
    <w:p w14:paraId="55BEC3A1" w14:textId="5A367A2C" w:rsidR="00F860BF" w:rsidRPr="00121D87" w:rsidRDefault="00F860BF" w:rsidP="00CA534F">
      <w:pPr>
        <w:rPr>
          <w:lang w:eastAsia="es-CO"/>
        </w:rPr>
      </w:pPr>
      <w:r w:rsidRPr="00121D87">
        <w:rPr>
          <w:lang w:eastAsia="es-CO"/>
        </w:rPr>
        <w:t>El registrador correspondiente asignará un número consecutivo de identificación a las propuestas de origen popular sobre mecanismos de participación ciudadana, con el cual indicará el orden en que estos han sido inscritos y la fecha de su inscripción. En el registro se tendrá en cuenta si la propuesta hace referencia a la convocatoria a un referendo, a una iniciativa legislativa o normativa, a una consulta popular de origen ciudadano o a la revocatoria de un mandato, el cual será publicado en la página web de la entidad.</w:t>
      </w:r>
    </w:p>
    <w:p w14:paraId="0D2852F8" w14:textId="77777777" w:rsidR="00CA534F" w:rsidRDefault="00F860BF" w:rsidP="00CA534F">
      <w:pPr>
        <w:pStyle w:val="Ttulo3"/>
        <w:rPr>
          <w:rFonts w:eastAsia="Times New Roman"/>
          <w:lang w:eastAsia="es-CO"/>
        </w:rPr>
      </w:pPr>
      <w:r w:rsidRPr="00121D87">
        <w:rPr>
          <w:rFonts w:eastAsia="Times New Roman"/>
          <w:lang w:eastAsia="es-CO"/>
        </w:rPr>
        <w:lastRenderedPageBreak/>
        <w:t>ARTÍCULO</w:t>
      </w:r>
      <w:bookmarkStart w:id="11" w:name="8"/>
      <w:bookmarkEnd w:id="11"/>
      <w:r w:rsidRPr="00121D87">
        <w:rPr>
          <w:rFonts w:eastAsia="Times New Roman"/>
          <w:lang w:eastAsia="es-CO"/>
        </w:rPr>
        <w:t> 8. Formulario de recolección de apoyos ciudadanos. </w:t>
      </w:r>
    </w:p>
    <w:p w14:paraId="1263DF7E" w14:textId="6EECCAAD" w:rsidR="00F860BF" w:rsidRPr="00121D87" w:rsidRDefault="00F860BF" w:rsidP="00CA534F">
      <w:pPr>
        <w:rPr>
          <w:lang w:eastAsia="es-CO"/>
        </w:rPr>
      </w:pPr>
      <w:r w:rsidRPr="00121D87">
        <w:rPr>
          <w:lang w:eastAsia="es-CO"/>
        </w:rPr>
        <w:t>La Registraduría del Estado Civil diseñará el formulario de recolección de firmas de ciudadanos que serán entregados gratuitamente al promotor de todo tipo de propuesta sobre mecanismos de participación ciudadana. El formulario de recolección de apoyos deberá contener, como mínimo, los siguientes datos:</w:t>
      </w:r>
    </w:p>
    <w:p w14:paraId="1C819CBF" w14:textId="1DF96D75" w:rsidR="00F860BF" w:rsidRPr="00121D87" w:rsidRDefault="00F860BF" w:rsidP="00CA534F">
      <w:pPr>
        <w:pStyle w:val="Prrafodelista"/>
        <w:numPr>
          <w:ilvl w:val="0"/>
          <w:numId w:val="2"/>
        </w:numPr>
        <w:rPr>
          <w:lang w:eastAsia="es-CO"/>
        </w:rPr>
      </w:pPr>
      <w:r w:rsidRPr="00121D87">
        <w:rPr>
          <w:lang w:eastAsia="es-CO"/>
        </w:rPr>
        <w:t>El número que la Registraduría del Estado Civil le asignó a la propuesta;</w:t>
      </w:r>
    </w:p>
    <w:p w14:paraId="3367192A" w14:textId="61B95273" w:rsidR="00F860BF" w:rsidRPr="00121D87" w:rsidRDefault="00F860BF" w:rsidP="00CA534F">
      <w:pPr>
        <w:pStyle w:val="Prrafodelista"/>
        <w:numPr>
          <w:ilvl w:val="0"/>
          <w:numId w:val="2"/>
        </w:numPr>
        <w:rPr>
          <w:lang w:eastAsia="es-CO"/>
        </w:rPr>
      </w:pPr>
      <w:r w:rsidRPr="00121D87">
        <w:rPr>
          <w:lang w:eastAsia="es-CO"/>
        </w:rPr>
        <w:t>El resumen del contenido de la propuesta, los motivos de su conveniencia y la invitación a los eventuales firmantes a leerla antes de apoyarla. Dicho resumen no podrá contener alusiones personales ni hacer publicidad personal o comercial;</w:t>
      </w:r>
    </w:p>
    <w:p w14:paraId="153D2891" w14:textId="728D383F" w:rsidR="00F860BF" w:rsidRPr="00121D87" w:rsidRDefault="00F860BF" w:rsidP="00CA534F">
      <w:pPr>
        <w:pStyle w:val="Prrafodelista"/>
        <w:numPr>
          <w:ilvl w:val="0"/>
          <w:numId w:val="2"/>
        </w:numPr>
        <w:rPr>
          <w:lang w:eastAsia="es-CO"/>
        </w:rPr>
      </w:pPr>
      <w:r w:rsidRPr="00121D87">
        <w:rPr>
          <w:lang w:eastAsia="es-CO"/>
        </w:rPr>
        <w:t>Espacio para que cada ciudadano diligencie, de manera legible, su apoyo a la propuesta con su nombre, número de identificación, firma y fecha de diligenciamiento. Si la persona no supiere escribir, registrará su apoyo con su huella dactilar;</w:t>
      </w:r>
    </w:p>
    <w:p w14:paraId="664A0104" w14:textId="14EB75D1" w:rsidR="00F860BF" w:rsidRPr="00121D87" w:rsidRDefault="00F860BF" w:rsidP="00CA534F">
      <w:pPr>
        <w:pStyle w:val="Prrafodelista"/>
        <w:numPr>
          <w:ilvl w:val="0"/>
          <w:numId w:val="2"/>
        </w:numPr>
        <w:rPr>
          <w:lang w:eastAsia="es-CO"/>
        </w:rPr>
      </w:pPr>
      <w:r w:rsidRPr="00121D87">
        <w:rPr>
          <w:lang w:eastAsia="es-CO"/>
        </w:rPr>
        <w:t>El número de apoyos ciudadanos que deberán ser recolectados por el promotor;</w:t>
      </w:r>
    </w:p>
    <w:p w14:paraId="4015D516" w14:textId="0D478B99" w:rsidR="00F860BF" w:rsidRPr="00121D87" w:rsidRDefault="00F860BF" w:rsidP="00CA534F">
      <w:pPr>
        <w:pStyle w:val="Prrafodelista"/>
        <w:numPr>
          <w:ilvl w:val="0"/>
          <w:numId w:val="2"/>
        </w:numPr>
        <w:rPr>
          <w:lang w:eastAsia="es-CO"/>
        </w:rPr>
      </w:pPr>
      <w:r w:rsidRPr="00121D87">
        <w:rPr>
          <w:lang w:eastAsia="es-CO"/>
        </w:rPr>
        <w:t>La fecha en la que vence el plazo para la recolección de apoyos ciudadanos a la propuesta.</w:t>
      </w:r>
    </w:p>
    <w:p w14:paraId="34F6AE05" w14:textId="77777777" w:rsidR="00CA534F" w:rsidRDefault="00F860BF" w:rsidP="00CA534F">
      <w:pPr>
        <w:pStyle w:val="Ttulo3"/>
        <w:rPr>
          <w:rFonts w:eastAsia="Times New Roman"/>
          <w:lang w:eastAsia="es-CO"/>
        </w:rPr>
      </w:pPr>
      <w:r w:rsidRPr="00121D87">
        <w:rPr>
          <w:rFonts w:eastAsia="Times New Roman"/>
          <w:lang w:eastAsia="es-CO"/>
        </w:rPr>
        <w:t>ARTÍCULO</w:t>
      </w:r>
      <w:bookmarkStart w:id="12" w:name="9"/>
      <w:bookmarkEnd w:id="12"/>
      <w:r w:rsidRPr="00121D87">
        <w:rPr>
          <w:rFonts w:eastAsia="Times New Roman"/>
          <w:lang w:eastAsia="es-CO"/>
        </w:rPr>
        <w:t> 9. Cantidad de apoyos a recolectar.</w:t>
      </w:r>
    </w:p>
    <w:p w14:paraId="209C96A5" w14:textId="767EB906" w:rsidR="00F860BF" w:rsidRPr="00121D87" w:rsidRDefault="00F860BF" w:rsidP="00CA534F">
      <w:pPr>
        <w:rPr>
          <w:lang w:eastAsia="es-CO"/>
        </w:rPr>
      </w:pPr>
      <w:r w:rsidRPr="00121D87">
        <w:rPr>
          <w:lang w:eastAsia="es-CO"/>
        </w:rPr>
        <w:t>Para que los mecanismos de participación ciudadana superen la etapa de recolección de apoyos deben presentar ante la correspondiente Registraduría del Estado Civil la cantidad de apoyos determinadas en la Constitución y esta ley.</w:t>
      </w:r>
    </w:p>
    <w:p w14:paraId="324BEFC4" w14:textId="348A1863" w:rsidR="00F860BF" w:rsidRPr="00121D87" w:rsidRDefault="00F860BF" w:rsidP="00CA534F">
      <w:pPr>
        <w:pStyle w:val="Prrafodelista"/>
        <w:numPr>
          <w:ilvl w:val="0"/>
          <w:numId w:val="3"/>
        </w:numPr>
        <w:rPr>
          <w:lang w:eastAsia="es-CO"/>
        </w:rPr>
      </w:pPr>
      <w:r w:rsidRPr="00121D87">
        <w:rPr>
          <w:lang w:eastAsia="es-CO"/>
        </w:rPr>
        <w:t xml:space="preserve">Para que una iniciativa de referendo constitucional, una iniciativa popular de acto legislativo o de ley, o consulta popular nacional de </w:t>
      </w:r>
      <w:r w:rsidRPr="00121D87">
        <w:rPr>
          <w:lang w:eastAsia="es-CO"/>
        </w:rPr>
        <w:lastRenderedPageBreak/>
        <w:t>origen ciudadano sea presentada ante el Congreso de la República, o el Senado de la República respectivamente, se requiere del apoyo de un número de ciudadanos igual o superior al 5% del censo electoral en la fecha respectiva;</w:t>
      </w:r>
    </w:p>
    <w:p w14:paraId="2639F20B" w14:textId="76059B0B" w:rsidR="00F860BF" w:rsidRPr="00121D87" w:rsidRDefault="00F860BF" w:rsidP="00CA534F">
      <w:pPr>
        <w:pStyle w:val="Prrafodelista"/>
        <w:numPr>
          <w:ilvl w:val="0"/>
          <w:numId w:val="3"/>
        </w:numPr>
        <w:rPr>
          <w:lang w:eastAsia="es-CO"/>
        </w:rPr>
      </w:pPr>
      <w:r w:rsidRPr="00121D87">
        <w:rPr>
          <w:lang w:eastAsia="es-CO"/>
        </w:rPr>
        <w:t>Para presentar una iniciativa de referendo derogatorio de una ley, se requiere del apoyo de un número de ciudadanos igual o superior al diez por ciento (10%) del censo electoral en la fecha respectiva;</w:t>
      </w:r>
    </w:p>
    <w:p w14:paraId="1807608C" w14:textId="467EA53B" w:rsidR="00F860BF" w:rsidRPr="00121D87" w:rsidRDefault="00F860BF" w:rsidP="00CA534F">
      <w:pPr>
        <w:pStyle w:val="Prrafodelista"/>
        <w:numPr>
          <w:ilvl w:val="0"/>
          <w:numId w:val="3"/>
        </w:numPr>
        <w:rPr>
          <w:lang w:eastAsia="es-CO"/>
        </w:rPr>
      </w:pPr>
      <w:r w:rsidRPr="00121D87">
        <w:rPr>
          <w:lang w:eastAsia="es-CO"/>
        </w:rPr>
        <w:t>Para presentar una iniciativa popular normativa de competencia de entidades territoriales se requiere el apoyo de un número de ciudadanos igual o superior al 10% del Censo Electoral vigente en la entidad territorial;</w:t>
      </w:r>
    </w:p>
    <w:p w14:paraId="6E0F9873" w14:textId="3B8F5D70" w:rsidR="00F860BF" w:rsidRPr="00121D87" w:rsidRDefault="00F860BF" w:rsidP="00CA534F">
      <w:pPr>
        <w:pStyle w:val="Prrafodelista"/>
        <w:numPr>
          <w:ilvl w:val="0"/>
          <w:numId w:val="3"/>
        </w:numPr>
        <w:rPr>
          <w:lang w:eastAsia="es-CO"/>
        </w:rPr>
      </w:pPr>
      <w:r w:rsidRPr="00121D87">
        <w:rPr>
          <w:lang w:eastAsia="es-CO"/>
        </w:rPr>
        <w:t>Para solicitar una consulta popular de origen ciudadano en las entidades territoriales se requiere del apoyo de un número no menor del diez por ciento (10%) de ciudadanos que hagan parte del respectivo censo electoral;</w:t>
      </w:r>
    </w:p>
    <w:p w14:paraId="67585974" w14:textId="636957C3" w:rsidR="00F860BF" w:rsidRPr="00121D87" w:rsidRDefault="00F860BF" w:rsidP="00CA534F">
      <w:pPr>
        <w:pStyle w:val="Prrafodelista"/>
        <w:numPr>
          <w:ilvl w:val="0"/>
          <w:numId w:val="3"/>
        </w:numPr>
        <w:rPr>
          <w:lang w:eastAsia="es-CO"/>
        </w:rPr>
      </w:pPr>
      <w:r w:rsidRPr="00121D87">
        <w:rPr>
          <w:lang w:eastAsia="es-CO"/>
        </w:rPr>
        <w:t>Para presentar una revocatoria de mandato se requiere del apoyo de un número de ciudadanos que hagan parte del censo electoral departamental, municipal o distrital de no menos del treinta por ciento (30%) de los votos obtenidos por el elegido.</w:t>
      </w:r>
    </w:p>
    <w:p w14:paraId="0F8098DE" w14:textId="77777777" w:rsidR="00323D56" w:rsidRDefault="00F860BF" w:rsidP="00323D56">
      <w:pPr>
        <w:pStyle w:val="Ttulo4"/>
        <w:rPr>
          <w:rFonts w:eastAsia="Times New Roman"/>
          <w:lang w:eastAsia="es-CO"/>
        </w:rPr>
      </w:pPr>
      <w:r w:rsidRPr="00121D87">
        <w:rPr>
          <w:rFonts w:eastAsia="Times New Roman"/>
          <w:lang w:eastAsia="es-CO"/>
        </w:rPr>
        <w:t>PARÁGRAFO</w:t>
      </w:r>
      <w:bookmarkStart w:id="13" w:name="9.p1"/>
      <w:bookmarkEnd w:id="13"/>
      <w:r w:rsidRPr="00121D87">
        <w:rPr>
          <w:rFonts w:eastAsia="Times New Roman"/>
          <w:lang w:eastAsia="es-CO"/>
        </w:rPr>
        <w:t> 1. </w:t>
      </w:r>
    </w:p>
    <w:p w14:paraId="436CA3B6" w14:textId="440BB08B" w:rsidR="00F860BF" w:rsidRPr="00121D87" w:rsidRDefault="00F860BF" w:rsidP="00323D56">
      <w:pPr>
        <w:rPr>
          <w:lang w:eastAsia="es-CO"/>
        </w:rPr>
      </w:pPr>
      <w:r w:rsidRPr="00121D87">
        <w:rPr>
          <w:lang w:eastAsia="es-CO"/>
        </w:rPr>
        <w:t xml:space="preserve">Cuando el número de apoyos válidos obtenidos para un referendo, una iniciativa popular normativa, o una consulta popular de origen ciudadano sea superior al veinte por ciento (20%) del respectivo censo electoral, el Gobierno Departamental, Distrital, Municipal o Local respectivo, o la Corporación Pública de elección popular correspondiente deberá proferir todos los actos necesarios para la realización del referendo, de la </w:t>
      </w:r>
      <w:r w:rsidRPr="00121D87">
        <w:rPr>
          <w:lang w:eastAsia="es-CO"/>
        </w:rPr>
        <w:lastRenderedPageBreak/>
        <w:t>consulta popular o trámite de la iniciativa normativa según se trate, en el término de veinte (20) días.</w:t>
      </w:r>
    </w:p>
    <w:p w14:paraId="54CC2A61" w14:textId="77777777" w:rsidR="00323D56" w:rsidRDefault="00F860BF" w:rsidP="00323D56">
      <w:pPr>
        <w:pStyle w:val="Ttulo4"/>
        <w:rPr>
          <w:rFonts w:eastAsia="Times New Roman"/>
          <w:lang w:eastAsia="es-CO"/>
        </w:rPr>
      </w:pPr>
      <w:r w:rsidRPr="00121D87">
        <w:rPr>
          <w:rFonts w:eastAsia="Times New Roman"/>
          <w:lang w:eastAsia="es-CO"/>
        </w:rPr>
        <w:t>PARÁGRAFO</w:t>
      </w:r>
      <w:bookmarkStart w:id="14" w:name="9.p2"/>
      <w:bookmarkEnd w:id="14"/>
      <w:r w:rsidRPr="00121D87">
        <w:rPr>
          <w:rFonts w:eastAsia="Times New Roman"/>
          <w:lang w:eastAsia="es-CO"/>
        </w:rPr>
        <w:t> 2. </w:t>
      </w:r>
    </w:p>
    <w:p w14:paraId="39D15E86" w14:textId="5375445B" w:rsidR="00F860BF" w:rsidRPr="00121D87" w:rsidRDefault="00F860BF" w:rsidP="00323D56">
      <w:pPr>
        <w:rPr>
          <w:lang w:eastAsia="es-CO"/>
        </w:rPr>
      </w:pPr>
      <w:r w:rsidRPr="00121D87">
        <w:rPr>
          <w:lang w:eastAsia="es-CO"/>
        </w:rPr>
        <w:t>Los porcentajes del censo electoral señalados en los literales a), b), e) y d) de este ARTÍCULO se calcularán sobre el censo electoral vigente de la entidad territorial a la fecha en que se realizó la inscripción de la iniciativa.</w:t>
      </w:r>
    </w:p>
    <w:p w14:paraId="29ECC2F9" w14:textId="77777777" w:rsidR="00323D56" w:rsidRDefault="00F860BF" w:rsidP="00323D56">
      <w:pPr>
        <w:pStyle w:val="Ttulo3"/>
        <w:rPr>
          <w:rFonts w:eastAsia="Times New Roman"/>
          <w:lang w:eastAsia="es-CO"/>
        </w:rPr>
      </w:pPr>
      <w:r w:rsidRPr="00121D87">
        <w:rPr>
          <w:rFonts w:eastAsia="Times New Roman"/>
          <w:lang w:eastAsia="es-CO"/>
        </w:rPr>
        <w:t>ARTÍCULO</w:t>
      </w:r>
      <w:bookmarkStart w:id="15" w:name="10"/>
      <w:bookmarkEnd w:id="15"/>
      <w:r w:rsidRPr="00121D87">
        <w:rPr>
          <w:rFonts w:eastAsia="Times New Roman"/>
          <w:lang w:eastAsia="es-CO"/>
        </w:rPr>
        <w:t> 10. Plazo para la recolección de apoyos ciudadanos y entrega de los formularios. </w:t>
      </w:r>
    </w:p>
    <w:p w14:paraId="3024199D" w14:textId="3782A47B" w:rsidR="00F860BF" w:rsidRPr="00121D87" w:rsidRDefault="00F860BF" w:rsidP="00323D56">
      <w:pPr>
        <w:rPr>
          <w:lang w:eastAsia="es-CO"/>
        </w:rPr>
      </w:pPr>
      <w:r w:rsidRPr="00121D87">
        <w:rPr>
          <w:lang w:eastAsia="es-CO"/>
        </w:rPr>
        <w:t>Inscrita la propuesta de referendo, iniciativa legislativa y normativa, consulta popular de origen ciudadano, o de revocatoria del mandato ante la Registraduría del Estado Civil correspondiente, el Registrador dispondrá de quince días para la elaboración y entrega de los formularios a los promotores, a partir del cual, estos contarán con seis meses para la recolección de las firmas de quienes apoyan la iniciativa. Este plazo podrá ser prorrogado, en caso de fuerza mayor o caso fortuito, debidamente acreditado, hasta por tres meses más, en la forma y por el tiempo que señale el Consejo Nacional Electoral.</w:t>
      </w:r>
    </w:p>
    <w:p w14:paraId="61CB935E" w14:textId="77777777" w:rsidR="00323D56" w:rsidRDefault="00F860BF" w:rsidP="00323D56">
      <w:pPr>
        <w:pStyle w:val="Ttulo3"/>
        <w:rPr>
          <w:rFonts w:eastAsia="Times New Roman"/>
          <w:lang w:eastAsia="es-CO"/>
        </w:rPr>
      </w:pPr>
      <w:r w:rsidRPr="00121D87">
        <w:rPr>
          <w:rFonts w:eastAsia="Times New Roman"/>
          <w:lang w:eastAsia="es-CO"/>
        </w:rPr>
        <w:t>ARTÍCULO</w:t>
      </w:r>
      <w:bookmarkStart w:id="16" w:name="11"/>
      <w:bookmarkEnd w:id="16"/>
      <w:r w:rsidRPr="00121D87">
        <w:rPr>
          <w:rFonts w:eastAsia="Times New Roman"/>
          <w:lang w:eastAsia="es-CO"/>
        </w:rPr>
        <w:t> 11. Entrega de los formularios y estados contables a la Registraduría. </w:t>
      </w:r>
    </w:p>
    <w:p w14:paraId="73F77B31" w14:textId="7B009E73" w:rsidR="00F860BF" w:rsidRPr="00121D87" w:rsidRDefault="00F860BF" w:rsidP="00323D56">
      <w:pPr>
        <w:rPr>
          <w:lang w:eastAsia="es-CO"/>
        </w:rPr>
      </w:pPr>
      <w:r w:rsidRPr="00121D87">
        <w:rPr>
          <w:lang w:eastAsia="es-CO"/>
        </w:rPr>
        <w:t>Al vencer el plazo para la recolección de apoyos, el promotor presentará los formularios debidamente diligenciados, al Registrador del Estado Civil correspondiente. Vencido el plazo sin que se haya logrado completar el número de apoyos requeridos, la propuesta será archivada.</w:t>
      </w:r>
    </w:p>
    <w:p w14:paraId="783DFADD" w14:textId="77777777" w:rsidR="00F860BF" w:rsidRPr="00121D87" w:rsidRDefault="00F860BF" w:rsidP="00323D56">
      <w:pPr>
        <w:rPr>
          <w:lang w:eastAsia="es-CO"/>
        </w:rPr>
      </w:pPr>
      <w:r w:rsidRPr="00121D87">
        <w:rPr>
          <w:lang w:eastAsia="es-CO"/>
        </w:rPr>
        <w:t xml:space="preserve">Quince días después de la entrega de los formularios de los que trata este Artículo, o del vencimiento del plazo para la recolección de firmas, </w:t>
      </w:r>
      <w:r w:rsidRPr="00121D87">
        <w:rPr>
          <w:lang w:eastAsia="es-CO"/>
        </w:rPr>
        <w:lastRenderedPageBreak/>
        <w:t>o su prórroga si la hubiere, el promotor o comité promotor deberá entregar los estados contables de la campaña de recolección de apoyos de cualquier propuesta sobre mecanismo de participación ciudadana. En los estados contables figurarán los aportes, en dinero o en especie, que cada persona natural o jurídica realice durante la campaña respectiva.</w:t>
      </w:r>
    </w:p>
    <w:p w14:paraId="36EF6145" w14:textId="77777777" w:rsidR="00323D56" w:rsidRDefault="00F860BF" w:rsidP="00323D56">
      <w:pPr>
        <w:pStyle w:val="Ttulo3"/>
        <w:rPr>
          <w:rFonts w:eastAsia="Times New Roman"/>
          <w:lang w:eastAsia="es-CO"/>
        </w:rPr>
      </w:pPr>
      <w:r w:rsidRPr="00121D87">
        <w:rPr>
          <w:rFonts w:eastAsia="Times New Roman"/>
          <w:lang w:eastAsia="es-CO"/>
        </w:rPr>
        <w:t>ARTÍCULO</w:t>
      </w:r>
      <w:bookmarkStart w:id="17" w:name="12"/>
      <w:bookmarkEnd w:id="17"/>
      <w:r w:rsidRPr="00121D87">
        <w:rPr>
          <w:rFonts w:eastAsia="Times New Roman"/>
          <w:lang w:eastAsia="es-CO"/>
        </w:rPr>
        <w:t> 12. Fijación de los topes en las campañas de recolección de apoyos ciudadanos.</w:t>
      </w:r>
    </w:p>
    <w:p w14:paraId="7CCDD80F" w14:textId="187365F7" w:rsidR="00F860BF" w:rsidRPr="00121D87" w:rsidRDefault="00F860BF" w:rsidP="00323D56">
      <w:pPr>
        <w:rPr>
          <w:lang w:eastAsia="es-CO"/>
        </w:rPr>
      </w:pPr>
      <w:r w:rsidRPr="00121D87">
        <w:rPr>
          <w:lang w:eastAsia="es-CO"/>
        </w:rPr>
        <w:t>El Consejo Nacional Electoral fijará anualmente las sumas máximas de dinero que se podrán destinar en la recolección de apoyos a las propuestas sobre mecanismos de participación ciudadana. Así mismo, el Consejo Nacional Electoral fijará la suma máxima que cada ciudadano u organización podrá aportar a la campaña de recolección de apoyos sobre las propuestas de los mecanismos de participación ciudadana.</w:t>
      </w:r>
    </w:p>
    <w:p w14:paraId="1F8A479F" w14:textId="77777777" w:rsidR="00323D56" w:rsidRDefault="00F860BF" w:rsidP="00323D56">
      <w:pPr>
        <w:pStyle w:val="Ttulo4"/>
        <w:rPr>
          <w:rFonts w:eastAsia="Times New Roman"/>
          <w:lang w:eastAsia="es-CO"/>
        </w:rPr>
      </w:pPr>
      <w:r w:rsidRPr="00121D87">
        <w:rPr>
          <w:rFonts w:eastAsia="Times New Roman"/>
          <w:lang w:eastAsia="es-CO"/>
        </w:rPr>
        <w:t>PARÁGRAFO</w:t>
      </w:r>
      <w:bookmarkStart w:id="18" w:name="12.p1"/>
      <w:bookmarkEnd w:id="18"/>
      <w:r w:rsidRPr="00121D87">
        <w:rPr>
          <w:rFonts w:eastAsia="Times New Roman"/>
          <w:lang w:eastAsia="es-CO"/>
        </w:rPr>
        <w:t> 1.</w:t>
      </w:r>
    </w:p>
    <w:p w14:paraId="7FE6A750" w14:textId="16EA6BA4" w:rsidR="00F860BF" w:rsidRPr="00121D87" w:rsidRDefault="00F860BF" w:rsidP="00323D56">
      <w:pPr>
        <w:rPr>
          <w:lang w:eastAsia="es-CO"/>
        </w:rPr>
      </w:pPr>
      <w:r w:rsidRPr="00121D87">
        <w:rPr>
          <w:lang w:eastAsia="es-CO"/>
        </w:rPr>
        <w:t>Para la fijación de los topes establecidos en este artículo, el Consejo Nacional Electoral tendrá en cuenta si se trata de propuestas del orden nacional, departamental, municipal o local.</w:t>
      </w:r>
    </w:p>
    <w:p w14:paraId="664760B3" w14:textId="77777777" w:rsidR="00323D56" w:rsidRDefault="00F860BF" w:rsidP="00323D56">
      <w:pPr>
        <w:pStyle w:val="Ttulo4"/>
        <w:rPr>
          <w:rFonts w:eastAsia="Times New Roman"/>
          <w:lang w:eastAsia="es-CO"/>
        </w:rPr>
      </w:pPr>
      <w:r w:rsidRPr="00121D87">
        <w:rPr>
          <w:rFonts w:eastAsia="Times New Roman"/>
          <w:lang w:eastAsia="es-CO"/>
        </w:rPr>
        <w:t>PARÁGRAFO</w:t>
      </w:r>
      <w:bookmarkStart w:id="19" w:name="12.p2"/>
      <w:bookmarkEnd w:id="19"/>
      <w:r w:rsidRPr="00121D87">
        <w:rPr>
          <w:rFonts w:eastAsia="Times New Roman"/>
          <w:lang w:eastAsia="es-CO"/>
        </w:rPr>
        <w:t> 2. </w:t>
      </w:r>
    </w:p>
    <w:p w14:paraId="4EADAF9B" w14:textId="3A3033FE" w:rsidR="00F860BF" w:rsidRPr="00121D87" w:rsidRDefault="00F860BF" w:rsidP="00323D56">
      <w:pPr>
        <w:rPr>
          <w:lang w:eastAsia="es-CO"/>
        </w:rPr>
      </w:pPr>
      <w:r w:rsidRPr="00121D87">
        <w:rPr>
          <w:lang w:eastAsia="es-CO"/>
        </w:rPr>
        <w:t>Ninguna campaña de recolección de apoyos ciudadanos para los mecanismos de participación de qué trata esta ley, podrá obtener créditos ni recaudar recursos, contribuciones ni donaciones provenientes de personas naturales y jurídicas de las que trata el Código de Comercio, que superen el diez por ciento (10%) de la suma máxima autorizada por el Consejo Nacional Electoral para la campaña.</w:t>
      </w:r>
    </w:p>
    <w:p w14:paraId="01D52F98" w14:textId="77777777" w:rsidR="00323D56" w:rsidRDefault="00F860BF" w:rsidP="00323D56">
      <w:pPr>
        <w:pStyle w:val="Ttulo3"/>
        <w:rPr>
          <w:rFonts w:eastAsia="Times New Roman"/>
          <w:lang w:eastAsia="es-CO"/>
        </w:rPr>
      </w:pPr>
      <w:r w:rsidRPr="00121D87">
        <w:rPr>
          <w:rFonts w:eastAsia="Times New Roman"/>
          <w:lang w:eastAsia="es-CO"/>
        </w:rPr>
        <w:lastRenderedPageBreak/>
        <w:t>ARTÍCULO</w:t>
      </w:r>
      <w:bookmarkStart w:id="20" w:name="13"/>
      <w:bookmarkEnd w:id="20"/>
      <w:r w:rsidRPr="00121D87">
        <w:rPr>
          <w:rFonts w:eastAsia="Times New Roman"/>
          <w:lang w:eastAsia="es-CO"/>
        </w:rPr>
        <w:t> 13. Verificación de apoyos. </w:t>
      </w:r>
    </w:p>
    <w:p w14:paraId="7836BDC6" w14:textId="5B55B387" w:rsidR="00F860BF" w:rsidRPr="00121D87" w:rsidRDefault="00F860BF" w:rsidP="00A728CF">
      <w:pPr>
        <w:rPr>
          <w:lang w:eastAsia="es-CO"/>
        </w:rPr>
      </w:pPr>
      <w:r w:rsidRPr="00121D87">
        <w:rPr>
          <w:lang w:eastAsia="es-CO"/>
        </w:rPr>
        <w:t>Una vez el promotor haga entrega de los formularios en los que los ciudadanos suscribieron su apoyo a la propuesta, la Registraduría del Estado Civil procederá a verificar los apoyos.</w:t>
      </w:r>
    </w:p>
    <w:p w14:paraId="671B476B" w14:textId="77777777" w:rsidR="00F860BF" w:rsidRPr="00121D87" w:rsidRDefault="00F860BF" w:rsidP="00A728CF">
      <w:pPr>
        <w:rPr>
          <w:rFonts w:ascii="Arial" w:eastAsia="Times New Roman" w:hAnsi="Arial" w:cs="Arial"/>
          <w:color w:val="333333"/>
          <w:sz w:val="25"/>
          <w:szCs w:val="25"/>
          <w:lang w:eastAsia="es-CO"/>
        </w:rPr>
      </w:pPr>
      <w:r w:rsidRPr="00121D87">
        <w:rPr>
          <w:rFonts w:ascii="Arial" w:eastAsia="Times New Roman" w:hAnsi="Arial" w:cs="Arial"/>
          <w:color w:val="333333"/>
          <w:sz w:val="25"/>
          <w:szCs w:val="25"/>
          <w:lang w:eastAsia="es-CO"/>
        </w:rPr>
        <w:t>Serán causales para la anulación de apoyos ciudadanos consignados en los formularios:</w:t>
      </w:r>
    </w:p>
    <w:p w14:paraId="1C8FC2B1" w14:textId="1AEB433D" w:rsidR="00F860BF" w:rsidRPr="00A728CF" w:rsidRDefault="00F860BF" w:rsidP="00A728CF">
      <w:pPr>
        <w:pStyle w:val="Prrafodelista"/>
        <w:numPr>
          <w:ilvl w:val="0"/>
          <w:numId w:val="4"/>
        </w:numPr>
        <w:rPr>
          <w:rFonts w:ascii="Arial" w:eastAsia="Times New Roman" w:hAnsi="Arial" w:cs="Arial"/>
          <w:color w:val="333333"/>
          <w:sz w:val="25"/>
          <w:szCs w:val="25"/>
          <w:lang w:eastAsia="es-CO"/>
        </w:rPr>
      </w:pPr>
      <w:r w:rsidRPr="00A728CF">
        <w:rPr>
          <w:rFonts w:ascii="Arial" w:eastAsia="Times New Roman" w:hAnsi="Arial" w:cs="Arial"/>
          <w:color w:val="333333"/>
          <w:sz w:val="25"/>
          <w:szCs w:val="25"/>
          <w:lang w:eastAsia="es-CO"/>
        </w:rPr>
        <w:t>Si una persona consignó su apoyo en más de una oportunidad, se anularán todos sus apoyos excepto el que tenga la fecha más reciente;</w:t>
      </w:r>
    </w:p>
    <w:p w14:paraId="522CCC94" w14:textId="07F7CF7B" w:rsidR="00F860BF" w:rsidRPr="00A728CF" w:rsidRDefault="00F860BF" w:rsidP="00A728CF">
      <w:pPr>
        <w:pStyle w:val="Prrafodelista"/>
        <w:numPr>
          <w:ilvl w:val="0"/>
          <w:numId w:val="4"/>
        </w:numPr>
        <w:rPr>
          <w:rFonts w:ascii="Arial" w:eastAsia="Times New Roman" w:hAnsi="Arial" w:cs="Arial"/>
          <w:color w:val="333333"/>
          <w:sz w:val="25"/>
          <w:szCs w:val="25"/>
          <w:lang w:eastAsia="es-CO"/>
        </w:rPr>
      </w:pPr>
      <w:r w:rsidRPr="00A728CF">
        <w:rPr>
          <w:rFonts w:ascii="Arial" w:eastAsia="Times New Roman" w:hAnsi="Arial" w:cs="Arial"/>
          <w:color w:val="333333"/>
          <w:sz w:val="25"/>
          <w:szCs w:val="25"/>
          <w:lang w:eastAsia="es-CO"/>
        </w:rPr>
        <w:t>Fecha, nombre o número de las cédulas de ciudadanía, ilegibles o no identificables;</w:t>
      </w:r>
    </w:p>
    <w:p w14:paraId="1BB12029" w14:textId="67AD2CC2" w:rsidR="00F860BF" w:rsidRPr="00A728CF" w:rsidRDefault="00F860BF" w:rsidP="00A728CF">
      <w:pPr>
        <w:pStyle w:val="Prrafodelista"/>
        <w:numPr>
          <w:ilvl w:val="0"/>
          <w:numId w:val="4"/>
        </w:numPr>
        <w:rPr>
          <w:rFonts w:ascii="Arial" w:eastAsia="Times New Roman" w:hAnsi="Arial" w:cs="Arial"/>
          <w:color w:val="333333"/>
          <w:sz w:val="25"/>
          <w:szCs w:val="25"/>
          <w:lang w:eastAsia="es-CO"/>
        </w:rPr>
      </w:pPr>
      <w:r w:rsidRPr="00A728CF">
        <w:rPr>
          <w:rFonts w:ascii="Arial" w:eastAsia="Times New Roman" w:hAnsi="Arial" w:cs="Arial"/>
          <w:color w:val="333333"/>
          <w:sz w:val="25"/>
          <w:szCs w:val="25"/>
          <w:lang w:eastAsia="es-CO"/>
        </w:rPr>
        <w:t>Firma con datos incompletos, falsos o erróneos;</w:t>
      </w:r>
    </w:p>
    <w:p w14:paraId="752B88ED" w14:textId="189B551C" w:rsidR="00F860BF" w:rsidRPr="00A728CF" w:rsidRDefault="00F860BF" w:rsidP="00A728CF">
      <w:pPr>
        <w:pStyle w:val="Prrafodelista"/>
        <w:numPr>
          <w:ilvl w:val="0"/>
          <w:numId w:val="4"/>
        </w:numPr>
        <w:rPr>
          <w:rFonts w:ascii="Arial" w:eastAsia="Times New Roman" w:hAnsi="Arial" w:cs="Arial"/>
          <w:color w:val="333333"/>
          <w:sz w:val="25"/>
          <w:szCs w:val="25"/>
          <w:lang w:eastAsia="es-CO"/>
        </w:rPr>
      </w:pPr>
      <w:r w:rsidRPr="00A728CF">
        <w:rPr>
          <w:rFonts w:ascii="Arial" w:eastAsia="Times New Roman" w:hAnsi="Arial" w:cs="Arial"/>
          <w:color w:val="333333"/>
          <w:sz w:val="25"/>
          <w:szCs w:val="25"/>
          <w:lang w:eastAsia="es-CO"/>
        </w:rPr>
        <w:t>Firmas de la misma mano;</w:t>
      </w:r>
    </w:p>
    <w:p w14:paraId="2230E99B" w14:textId="3C07D9E5" w:rsidR="00F860BF" w:rsidRPr="00A728CF" w:rsidRDefault="00F860BF" w:rsidP="00A728CF">
      <w:pPr>
        <w:pStyle w:val="Prrafodelista"/>
        <w:numPr>
          <w:ilvl w:val="0"/>
          <w:numId w:val="4"/>
        </w:numPr>
        <w:rPr>
          <w:rFonts w:ascii="Arial" w:eastAsia="Times New Roman" w:hAnsi="Arial" w:cs="Arial"/>
          <w:color w:val="333333"/>
          <w:sz w:val="25"/>
          <w:szCs w:val="25"/>
          <w:lang w:eastAsia="es-CO"/>
        </w:rPr>
      </w:pPr>
      <w:r w:rsidRPr="00A728CF">
        <w:rPr>
          <w:rFonts w:ascii="Arial" w:eastAsia="Times New Roman" w:hAnsi="Arial" w:cs="Arial"/>
          <w:color w:val="333333"/>
          <w:sz w:val="25"/>
          <w:szCs w:val="25"/>
          <w:lang w:eastAsia="es-CO"/>
        </w:rPr>
        <w:t>Firma no manuscrita.</w:t>
      </w:r>
    </w:p>
    <w:p w14:paraId="4E811522" w14:textId="77777777" w:rsidR="00A728CF" w:rsidRDefault="00F860BF" w:rsidP="00A728CF">
      <w:pPr>
        <w:pStyle w:val="Ttulo4"/>
        <w:rPr>
          <w:rFonts w:eastAsia="Times New Roman"/>
          <w:lang w:eastAsia="es-CO"/>
        </w:rPr>
      </w:pPr>
      <w:r w:rsidRPr="00121D87">
        <w:rPr>
          <w:rFonts w:eastAsia="Times New Roman"/>
          <w:lang w:eastAsia="es-CO"/>
        </w:rPr>
        <w:t>PARÁGRAFO</w:t>
      </w:r>
      <w:bookmarkStart w:id="21" w:name="13.p"/>
      <w:bookmarkEnd w:id="21"/>
      <w:r w:rsidRPr="00121D87">
        <w:rPr>
          <w:rFonts w:eastAsia="Times New Roman"/>
          <w:lang w:eastAsia="es-CO"/>
        </w:rPr>
        <w:t> . </w:t>
      </w:r>
    </w:p>
    <w:p w14:paraId="497E9C60" w14:textId="143EF671" w:rsidR="00F860BF" w:rsidRPr="00121D87" w:rsidRDefault="00F860BF" w:rsidP="00A728CF">
      <w:pPr>
        <w:rPr>
          <w:lang w:eastAsia="es-CO"/>
        </w:rPr>
      </w:pPr>
      <w:r w:rsidRPr="00121D87">
        <w:rPr>
          <w:lang w:eastAsia="es-CO"/>
        </w:rPr>
        <w:t>Cuando se realicen propuestas sobre mecanismos de participación ciudadana en el ámbito de las entidades territoriales o de las comunas, corregimientos o localidades, solo podrán consignar su apoyo a la propuesta quienes hagan parte del censo electoral de la respectiva entidad territorial, comuna, corregimiento o localidad vigente al momento de haberse presentado la iniciativa de participación.</w:t>
      </w:r>
    </w:p>
    <w:p w14:paraId="33DE61CE" w14:textId="77777777" w:rsidR="00A728CF" w:rsidRDefault="00F860BF" w:rsidP="00A728CF">
      <w:pPr>
        <w:pStyle w:val="Ttulo3"/>
        <w:rPr>
          <w:rFonts w:eastAsia="Times New Roman"/>
          <w:lang w:eastAsia="es-CO"/>
        </w:rPr>
      </w:pPr>
      <w:r w:rsidRPr="00121D87">
        <w:rPr>
          <w:rFonts w:eastAsia="Times New Roman"/>
          <w:lang w:eastAsia="es-CO"/>
        </w:rPr>
        <w:t>ARTÍCULO</w:t>
      </w:r>
      <w:bookmarkStart w:id="22" w:name="14"/>
      <w:bookmarkEnd w:id="22"/>
      <w:r w:rsidRPr="00121D87">
        <w:rPr>
          <w:rFonts w:eastAsia="Times New Roman"/>
          <w:lang w:eastAsia="es-CO"/>
        </w:rPr>
        <w:t> 14. Plazo para la verificación de apoyos ciudadanos a una propuesta de mecanismos de participación ciudadana. </w:t>
      </w:r>
    </w:p>
    <w:p w14:paraId="1941EA24" w14:textId="49148926" w:rsidR="00F860BF" w:rsidRPr="00121D87" w:rsidRDefault="00F860BF" w:rsidP="00A728CF">
      <w:pPr>
        <w:rPr>
          <w:lang w:eastAsia="es-CO"/>
        </w:rPr>
      </w:pPr>
      <w:r w:rsidRPr="00121D87">
        <w:rPr>
          <w:lang w:eastAsia="es-CO"/>
        </w:rPr>
        <w:t xml:space="preserve">La Registraduría del Estado Civil deberá realizar la verificación de la que trata el artículo anterior en un plazo máximo de cuarenta y cinco (45) días calendario. El Consejo Nacional Electoral, dentro del término de seis meses contados a partir de la vigencia de la presente ley, deberá </w:t>
      </w:r>
      <w:r w:rsidRPr="00121D87">
        <w:rPr>
          <w:lang w:eastAsia="es-CO"/>
        </w:rPr>
        <w:lastRenderedPageBreak/>
        <w:t>expedir el acto administrativo que señale el procedimiento que deba seguirse para la verificación de la autenticidad de los apoyos.</w:t>
      </w:r>
    </w:p>
    <w:p w14:paraId="3A036863" w14:textId="77777777" w:rsidR="00A728CF" w:rsidRDefault="00F860BF" w:rsidP="00A728CF">
      <w:pPr>
        <w:pStyle w:val="Ttulo4"/>
        <w:rPr>
          <w:rFonts w:eastAsia="Times New Roman"/>
          <w:lang w:eastAsia="es-CO"/>
        </w:rPr>
      </w:pPr>
      <w:r w:rsidRPr="00121D87">
        <w:rPr>
          <w:rFonts w:eastAsia="Times New Roman"/>
          <w:lang w:eastAsia="es-CO"/>
        </w:rPr>
        <w:t>PARÁGRAFO</w:t>
      </w:r>
      <w:bookmarkStart w:id="23" w:name="14.p"/>
      <w:bookmarkEnd w:id="23"/>
      <w:r w:rsidRPr="00121D87">
        <w:rPr>
          <w:rFonts w:eastAsia="Times New Roman"/>
          <w:lang w:eastAsia="es-CO"/>
        </w:rPr>
        <w:t> .</w:t>
      </w:r>
    </w:p>
    <w:p w14:paraId="10C023B3" w14:textId="2FC87568" w:rsidR="00F860BF" w:rsidRPr="00121D87" w:rsidRDefault="00F860BF" w:rsidP="00A728CF">
      <w:pPr>
        <w:rPr>
          <w:lang w:eastAsia="es-CO"/>
        </w:rPr>
      </w:pPr>
      <w:r w:rsidRPr="00121D87">
        <w:rPr>
          <w:lang w:eastAsia="es-CO"/>
        </w:rPr>
        <w:t>En el proceso de verificación de apoyos solo se podrán adoptar técnicas de muestreo en los distritos, municipios de categoría especial y categoría uno.</w:t>
      </w:r>
    </w:p>
    <w:p w14:paraId="7A92771D" w14:textId="77777777" w:rsidR="00A728CF" w:rsidRDefault="00F860BF" w:rsidP="00A728CF">
      <w:pPr>
        <w:pStyle w:val="Ttulo3"/>
        <w:rPr>
          <w:rFonts w:eastAsia="Times New Roman"/>
          <w:lang w:eastAsia="es-CO"/>
        </w:rPr>
      </w:pPr>
      <w:r w:rsidRPr="00121D87">
        <w:rPr>
          <w:rFonts w:eastAsia="Times New Roman"/>
          <w:lang w:eastAsia="es-CO"/>
        </w:rPr>
        <w:t>ARTÍCULO</w:t>
      </w:r>
      <w:bookmarkStart w:id="24" w:name="15"/>
      <w:bookmarkEnd w:id="24"/>
      <w:r w:rsidRPr="00121D87">
        <w:rPr>
          <w:rFonts w:eastAsia="Times New Roman"/>
          <w:lang w:eastAsia="es-CO"/>
        </w:rPr>
        <w:t> 15. Certificación.</w:t>
      </w:r>
    </w:p>
    <w:p w14:paraId="36263B7B" w14:textId="5FF07C22" w:rsidR="00F860BF" w:rsidRPr="00121D87" w:rsidRDefault="00F860BF" w:rsidP="00A728CF">
      <w:pPr>
        <w:rPr>
          <w:lang w:eastAsia="es-CO"/>
        </w:rPr>
      </w:pPr>
      <w:r w:rsidRPr="00121D87">
        <w:rPr>
          <w:lang w:eastAsia="es-CO"/>
        </w:rPr>
        <w:t>Vencido el término de verificación del que trata el Artículo anterior y hechas las verificaciones de ley, el respectivo Registrador del Estado Civil certificará el número total de respaldos consignados, el número de apoyos válidos y nulos y, finalmente, si se ha cumplido o no con los requisitos constitucionales y legales exigidos para el apoyo de la propuesta de mecanismo de participación democrática.</w:t>
      </w:r>
    </w:p>
    <w:p w14:paraId="73C4B306" w14:textId="77777777" w:rsidR="00F860BF" w:rsidRPr="00121D87" w:rsidRDefault="00F860BF" w:rsidP="00A728CF">
      <w:pPr>
        <w:rPr>
          <w:lang w:eastAsia="es-CO"/>
        </w:rPr>
      </w:pPr>
      <w:r w:rsidRPr="00121D87">
        <w:rPr>
          <w:lang w:eastAsia="es-CO"/>
        </w:rPr>
        <w:t>Si el número mínimo de firmas requerido no se ha cumplido y aún no ha vencido el plazo para su recolección podrá continuarse con el proceso por el periodo que falte por un mes más, con previo aviso a la respectiva Registraduría del Estado Civil. Vencida la prórroga, el promotor deberá presentar nuevamente a la Registraduría los formularios diligenciados para su verificación.</w:t>
      </w:r>
    </w:p>
    <w:p w14:paraId="0129C9B7" w14:textId="77777777" w:rsidR="00A728CF" w:rsidRDefault="00F860BF" w:rsidP="00A728CF">
      <w:pPr>
        <w:pStyle w:val="Ttulo4"/>
        <w:rPr>
          <w:rFonts w:eastAsia="Times New Roman"/>
          <w:lang w:eastAsia="es-CO"/>
        </w:rPr>
      </w:pPr>
      <w:r w:rsidRPr="00121D87">
        <w:rPr>
          <w:rFonts w:eastAsia="Times New Roman"/>
          <w:lang w:eastAsia="es-CO"/>
        </w:rPr>
        <w:t>PARÁGRAFO</w:t>
      </w:r>
      <w:bookmarkStart w:id="25" w:name="15.p"/>
      <w:bookmarkEnd w:id="25"/>
      <w:r w:rsidRPr="00121D87">
        <w:rPr>
          <w:rFonts w:eastAsia="Times New Roman"/>
          <w:lang w:eastAsia="es-CO"/>
        </w:rPr>
        <w:t> . </w:t>
      </w:r>
    </w:p>
    <w:p w14:paraId="5C14E91C" w14:textId="27D71412" w:rsidR="00F860BF" w:rsidRPr="00121D87" w:rsidRDefault="00F860BF" w:rsidP="00A728CF">
      <w:pPr>
        <w:rPr>
          <w:lang w:eastAsia="es-CO"/>
        </w:rPr>
      </w:pPr>
      <w:r w:rsidRPr="00121D87">
        <w:rPr>
          <w:lang w:eastAsia="es-CO"/>
        </w:rPr>
        <w:t>El Registrador del Estado Civil correspondiente no podrá certificar el cumplimiento de los requisitos constitucionales y legales cuando el promotor no haya entregado los estados contables dentro del plazo contemplado en esta ley o cuando los estados contables reflejen que la campaña excedió los topes individuales y generales de financiamiento permitidos por el Consejo Nacional Electoral.</w:t>
      </w:r>
    </w:p>
    <w:p w14:paraId="2564F5C5" w14:textId="77777777" w:rsidR="00A728CF" w:rsidRDefault="00F860BF" w:rsidP="00A728CF">
      <w:pPr>
        <w:pStyle w:val="Ttulo3"/>
        <w:rPr>
          <w:rFonts w:eastAsia="Times New Roman"/>
          <w:lang w:eastAsia="es-CO"/>
        </w:rPr>
      </w:pPr>
      <w:r w:rsidRPr="00121D87">
        <w:rPr>
          <w:rFonts w:eastAsia="Times New Roman"/>
          <w:lang w:eastAsia="es-CO"/>
        </w:rPr>
        <w:lastRenderedPageBreak/>
        <w:t>ARTÍCULO</w:t>
      </w:r>
      <w:bookmarkStart w:id="26" w:name="16"/>
      <w:bookmarkEnd w:id="26"/>
      <w:r w:rsidRPr="00121D87">
        <w:rPr>
          <w:rFonts w:eastAsia="Times New Roman"/>
          <w:lang w:eastAsia="es-CO"/>
        </w:rPr>
        <w:t> 16. Desistimiento.</w:t>
      </w:r>
    </w:p>
    <w:p w14:paraId="293FC1CC" w14:textId="2D353EEA" w:rsidR="00F860BF" w:rsidRPr="00121D87" w:rsidRDefault="00F860BF" w:rsidP="00A728CF">
      <w:pPr>
        <w:rPr>
          <w:lang w:eastAsia="es-CO"/>
        </w:rPr>
      </w:pPr>
      <w:r w:rsidRPr="00121D87">
        <w:rPr>
          <w:lang w:eastAsia="es-CO"/>
        </w:rPr>
        <w:t>El comité promotor podrá desistir de la propuesta sobre mecanismos de participación ciudadana antes del vencimiento del plazo para la recolección de los apoyos. Esta decisión debe ser presentada por escrito y motivada al registrador correspondiente, junto con todos los apoyos recolectados hasta el momento.</w:t>
      </w:r>
    </w:p>
    <w:p w14:paraId="0DFA74CC" w14:textId="77777777" w:rsidR="00F860BF" w:rsidRPr="00121D87" w:rsidRDefault="00F860BF" w:rsidP="00A728CF">
      <w:pPr>
        <w:rPr>
          <w:lang w:eastAsia="es-CO"/>
        </w:rPr>
      </w:pPr>
      <w:r w:rsidRPr="00121D87">
        <w:rPr>
          <w:lang w:eastAsia="es-CO"/>
        </w:rPr>
        <w:t>Dentro de los cuarenta y cinco días siguientes a la presentación del desistimiento, la Registraduría efectuará el conteo, hará público el número de firmas recogidas y señalará el plazo para que un nuevo comité de promotores, cumpliendo todos los requisitos, se inscriba y recoja el número de apoyos requerido para tal efecto y continuar con el procedimiento respectivo. Para completar el número de apoyos ciudadanos faltantes a la fecha, el nuevo comité promotor dispondrá de lo que restaba del plazo, contado a partir del momento en que se haya registrado el desistimiento.</w:t>
      </w:r>
    </w:p>
    <w:p w14:paraId="258F2168" w14:textId="77777777" w:rsidR="00A728CF" w:rsidRDefault="00F860BF" w:rsidP="00A728CF">
      <w:pPr>
        <w:pStyle w:val="Ttulo3"/>
        <w:rPr>
          <w:rFonts w:eastAsia="Times New Roman"/>
          <w:lang w:eastAsia="es-CO"/>
        </w:rPr>
      </w:pPr>
      <w:r w:rsidRPr="00121D87">
        <w:rPr>
          <w:rFonts w:eastAsia="Times New Roman"/>
          <w:lang w:eastAsia="es-CO"/>
        </w:rPr>
        <w:t>ARTÍCULO</w:t>
      </w:r>
      <w:bookmarkStart w:id="27" w:name="17"/>
      <w:bookmarkEnd w:id="27"/>
      <w:r w:rsidRPr="00121D87">
        <w:rPr>
          <w:rFonts w:eastAsia="Times New Roman"/>
          <w:lang w:eastAsia="es-CO"/>
        </w:rPr>
        <w:t> 17. Conservación de los formularios. </w:t>
      </w:r>
    </w:p>
    <w:p w14:paraId="5C5F66BD" w14:textId="6EBB6142" w:rsidR="00F860BF" w:rsidRPr="00121D87" w:rsidRDefault="00F860BF" w:rsidP="00A728CF">
      <w:pPr>
        <w:rPr>
          <w:lang w:eastAsia="es-CO"/>
        </w:rPr>
      </w:pPr>
      <w:r w:rsidRPr="00121D87">
        <w:rPr>
          <w:lang w:eastAsia="es-CO"/>
        </w:rPr>
        <w:t>Una vez que la Registraduría correspondiente haya expedido la certificación sobre la verificación de los apoyos recolectados, procederá a conservar digitalmente los formularios.</w:t>
      </w:r>
    </w:p>
    <w:p w14:paraId="70DF8D67" w14:textId="77777777" w:rsidR="00A728CF" w:rsidRDefault="00F860BF" w:rsidP="00A728CF">
      <w:pPr>
        <w:pStyle w:val="Ttulo3"/>
        <w:rPr>
          <w:rFonts w:eastAsia="Times New Roman"/>
          <w:lang w:eastAsia="es-CO"/>
        </w:rPr>
      </w:pPr>
      <w:r w:rsidRPr="00121D87">
        <w:rPr>
          <w:rFonts w:eastAsia="Times New Roman"/>
          <w:lang w:eastAsia="es-CO"/>
        </w:rPr>
        <w:t>ARTÍCULO</w:t>
      </w:r>
      <w:bookmarkStart w:id="28" w:name="18"/>
      <w:bookmarkEnd w:id="28"/>
      <w:r w:rsidRPr="00121D87">
        <w:rPr>
          <w:rFonts w:eastAsia="Times New Roman"/>
          <w:lang w:eastAsia="es-CO"/>
        </w:rPr>
        <w:t> 18. Materias que pueden ser objeto de iniciativa popular legislativa y normativa, referendo o consulta popular. </w:t>
      </w:r>
    </w:p>
    <w:p w14:paraId="52F53614" w14:textId="7F015324" w:rsidR="00F860BF" w:rsidRPr="00121D87" w:rsidRDefault="00F860BF" w:rsidP="00A728CF">
      <w:pPr>
        <w:rPr>
          <w:lang w:eastAsia="es-CO"/>
        </w:rPr>
      </w:pPr>
      <w:r w:rsidRPr="00121D87">
        <w:rPr>
          <w:lang w:eastAsia="es-CO"/>
        </w:rPr>
        <w:t>Solo pueden ser materia de iniciativa popular legislativa y normativa, consulta popular o referendo ante las corporaciones públicas, aquellas que sean de la competencia de la respectiva corporación o entidad territorial.</w:t>
      </w:r>
    </w:p>
    <w:p w14:paraId="242879CE" w14:textId="77777777" w:rsidR="00F860BF" w:rsidRPr="00121D87" w:rsidRDefault="00F860BF" w:rsidP="00A728CF">
      <w:pPr>
        <w:rPr>
          <w:lang w:eastAsia="es-CO"/>
        </w:rPr>
      </w:pPr>
      <w:r w:rsidRPr="00121D87">
        <w:rPr>
          <w:lang w:eastAsia="es-CO"/>
        </w:rPr>
        <w:lastRenderedPageBreak/>
        <w:t>No se podrán presentar iniciativas populares legislativas y normativas o consultas populares ante el Congreso, las asambleas, los concejos o las juntas administradoras locales, sobre las siguientes materias:</w:t>
      </w:r>
    </w:p>
    <w:p w14:paraId="3FD593D3" w14:textId="77B1EA56" w:rsidR="00F860BF" w:rsidRPr="00121D87" w:rsidRDefault="00F860BF" w:rsidP="00A728CF">
      <w:pPr>
        <w:pStyle w:val="Prrafodelista"/>
        <w:numPr>
          <w:ilvl w:val="0"/>
          <w:numId w:val="5"/>
        </w:numPr>
        <w:rPr>
          <w:lang w:eastAsia="es-CO"/>
        </w:rPr>
      </w:pPr>
      <w:r w:rsidRPr="00121D87">
        <w:rPr>
          <w:lang w:eastAsia="es-CO"/>
        </w:rPr>
        <w:t>Las que sean de iniciativa exclusiva del Gobierno, de los gobernadores o de los alcaldes;</w:t>
      </w:r>
    </w:p>
    <w:p w14:paraId="7F94E422" w14:textId="4626F25F" w:rsidR="00F860BF" w:rsidRPr="00121D87" w:rsidRDefault="00F860BF" w:rsidP="00A728CF">
      <w:pPr>
        <w:pStyle w:val="Prrafodelista"/>
        <w:numPr>
          <w:ilvl w:val="0"/>
          <w:numId w:val="5"/>
        </w:numPr>
        <w:rPr>
          <w:lang w:eastAsia="es-CO"/>
        </w:rPr>
      </w:pPr>
      <w:r w:rsidRPr="00121D87">
        <w:rPr>
          <w:lang w:eastAsia="es-CO"/>
        </w:rPr>
        <w:t>Presupuestales, fiscales o tributarias;</w:t>
      </w:r>
    </w:p>
    <w:p w14:paraId="0E00EE6E" w14:textId="34EECAED" w:rsidR="00F860BF" w:rsidRPr="00121D87" w:rsidRDefault="00F860BF" w:rsidP="00A728CF">
      <w:pPr>
        <w:pStyle w:val="Prrafodelista"/>
        <w:numPr>
          <w:ilvl w:val="0"/>
          <w:numId w:val="5"/>
        </w:numPr>
        <w:rPr>
          <w:lang w:eastAsia="es-CO"/>
        </w:rPr>
      </w:pPr>
      <w:r w:rsidRPr="00121D87">
        <w:rPr>
          <w:lang w:eastAsia="es-CO"/>
        </w:rPr>
        <w:t>Relaciones internacionales;</w:t>
      </w:r>
    </w:p>
    <w:p w14:paraId="54C7B206" w14:textId="1E00DFB7" w:rsidR="00F860BF" w:rsidRPr="00121D87" w:rsidRDefault="00F860BF" w:rsidP="00A728CF">
      <w:pPr>
        <w:pStyle w:val="Prrafodelista"/>
        <w:numPr>
          <w:ilvl w:val="0"/>
          <w:numId w:val="5"/>
        </w:numPr>
        <w:rPr>
          <w:lang w:eastAsia="es-CO"/>
        </w:rPr>
      </w:pPr>
      <w:r w:rsidRPr="00121D87">
        <w:rPr>
          <w:lang w:eastAsia="es-CO"/>
        </w:rPr>
        <w:t>Concesión de amnistías o indultos;</w:t>
      </w:r>
    </w:p>
    <w:p w14:paraId="0C0575A3" w14:textId="082E1E8F" w:rsidR="00F860BF" w:rsidRPr="00121D87" w:rsidRDefault="00F860BF" w:rsidP="00A728CF">
      <w:pPr>
        <w:pStyle w:val="Prrafodelista"/>
        <w:numPr>
          <w:ilvl w:val="0"/>
          <w:numId w:val="5"/>
        </w:numPr>
        <w:rPr>
          <w:lang w:eastAsia="es-CO"/>
        </w:rPr>
      </w:pPr>
      <w:r w:rsidRPr="00121D87">
        <w:rPr>
          <w:lang w:eastAsia="es-CO"/>
        </w:rPr>
        <w:t>Preservación y restablecimiento del orden público.</w:t>
      </w:r>
    </w:p>
    <w:p w14:paraId="487E9F71" w14:textId="77777777" w:rsidR="00F860BF" w:rsidRPr="00A728CF" w:rsidRDefault="00F860BF" w:rsidP="00A728CF">
      <w:r w:rsidRPr="00A728CF">
        <w:t>(Ver Sentencia </w:t>
      </w:r>
      <w:hyperlink r:id="rId10" w:anchor="0" w:history="1">
        <w:r w:rsidRPr="00A728CF">
          <w:rPr>
            <w:rStyle w:val="Hipervnculo"/>
          </w:rPr>
          <w:t>T-445</w:t>
        </w:r>
      </w:hyperlink>
      <w:r w:rsidRPr="00A728CF">
        <w:t> de 2016.)</w:t>
      </w:r>
    </w:p>
    <w:p w14:paraId="602F6481" w14:textId="77777777" w:rsidR="00A728CF" w:rsidRDefault="00F860BF" w:rsidP="00A728CF">
      <w:pPr>
        <w:pStyle w:val="Ttulo3"/>
        <w:rPr>
          <w:rFonts w:eastAsia="Times New Roman"/>
          <w:lang w:eastAsia="es-CO"/>
        </w:rPr>
      </w:pPr>
      <w:r w:rsidRPr="00121D87">
        <w:rPr>
          <w:rFonts w:eastAsia="Times New Roman"/>
          <w:lang w:eastAsia="es-CO"/>
        </w:rPr>
        <w:t>ARTÍCULO</w:t>
      </w:r>
      <w:bookmarkStart w:id="29" w:name="19"/>
      <w:bookmarkEnd w:id="29"/>
      <w:r w:rsidRPr="00121D87">
        <w:rPr>
          <w:rFonts w:eastAsia="Times New Roman"/>
          <w:lang w:eastAsia="es-CO"/>
        </w:rPr>
        <w:t> 19. Trámite ante las corporaciones públicas de las Propuestas de Referendo, Iniciativa legal o normativa de Origen Popular, o Consulta Popular de Origen Ciudadano. </w:t>
      </w:r>
    </w:p>
    <w:p w14:paraId="3CB798DA" w14:textId="6C56FCDC" w:rsidR="00F860BF" w:rsidRPr="00121D87" w:rsidRDefault="00F860BF" w:rsidP="00A728CF">
      <w:pPr>
        <w:rPr>
          <w:lang w:eastAsia="es-CO"/>
        </w:rPr>
      </w:pPr>
      <w:r w:rsidRPr="00121D87">
        <w:rPr>
          <w:lang w:eastAsia="es-CO"/>
        </w:rPr>
        <w:t>Cuando se haya expedido la certificación que trata la presente ley, la Registraduría correspondiente enviará a la entidad competente el articulado, la exposición de motivos del referendo, o de iniciativa legislativa y normativa de origen popular, o de consulta popular de origen ciudadano.</w:t>
      </w:r>
    </w:p>
    <w:p w14:paraId="6A6FC520" w14:textId="77777777" w:rsidR="00F860BF" w:rsidRPr="00121D87" w:rsidRDefault="00F860BF" w:rsidP="00A728CF">
      <w:pPr>
        <w:rPr>
          <w:lang w:eastAsia="es-CO"/>
        </w:rPr>
      </w:pPr>
      <w:r w:rsidRPr="00121D87">
        <w:rPr>
          <w:lang w:eastAsia="es-CO"/>
        </w:rPr>
        <w:t>El nombre de la iniciativa, el de sus promotores y voceros, así como el texto del proyecto de articulado y su exposición de motivos, deberán ser divulgados en la publicación oficial de la correspondiente corporación.</w:t>
      </w:r>
    </w:p>
    <w:p w14:paraId="5B7F3C02" w14:textId="77777777" w:rsidR="00A728CF" w:rsidRDefault="00F860BF" w:rsidP="00A728CF">
      <w:pPr>
        <w:pStyle w:val="Ttulo4"/>
        <w:rPr>
          <w:rFonts w:eastAsia="Times New Roman"/>
          <w:lang w:eastAsia="es-CO"/>
        </w:rPr>
      </w:pPr>
      <w:r w:rsidRPr="00121D87">
        <w:rPr>
          <w:rFonts w:eastAsia="Times New Roman"/>
          <w:lang w:eastAsia="es-CO"/>
        </w:rPr>
        <w:t>PARÁGRAFO</w:t>
      </w:r>
      <w:bookmarkStart w:id="30" w:name="19.p1"/>
      <w:bookmarkEnd w:id="30"/>
      <w:r w:rsidRPr="00121D87">
        <w:rPr>
          <w:rFonts w:eastAsia="Times New Roman"/>
          <w:lang w:eastAsia="es-CO"/>
        </w:rPr>
        <w:t> 1. </w:t>
      </w:r>
    </w:p>
    <w:p w14:paraId="5CEA45F9" w14:textId="152F87F3" w:rsidR="00F860BF" w:rsidRPr="00121D87" w:rsidRDefault="00F860BF" w:rsidP="00A728CF">
      <w:pPr>
        <w:rPr>
          <w:lang w:eastAsia="es-CO"/>
        </w:rPr>
      </w:pPr>
      <w:r w:rsidRPr="00121D87">
        <w:rPr>
          <w:lang w:eastAsia="es-CO"/>
        </w:rPr>
        <w:t xml:space="preserve">En las entidades territoriales, cuando un referendo de origen popular, aprobatorio de un proyecto de ordenanza, acuerdo o resolución local, obtenga un número de apoyos ciudadanos superior al veinte por ciento (20%) del respectivo censo electoral, deberá procederse a su </w:t>
      </w:r>
      <w:r w:rsidRPr="00121D87">
        <w:rPr>
          <w:lang w:eastAsia="es-CO"/>
        </w:rPr>
        <w:lastRenderedPageBreak/>
        <w:t>realización, previo concepto de constitucionalidad según el artículo 21 de la presente ley, y no requerirá ningún trámite ante la corporación de elección popular correspondiente.</w:t>
      </w:r>
    </w:p>
    <w:p w14:paraId="6F71574F" w14:textId="77777777" w:rsidR="00A728CF" w:rsidRDefault="00F860BF" w:rsidP="00A728CF">
      <w:pPr>
        <w:pStyle w:val="Ttulo4"/>
        <w:rPr>
          <w:rFonts w:eastAsia="Times New Roman"/>
          <w:lang w:eastAsia="es-CO"/>
        </w:rPr>
      </w:pPr>
      <w:r w:rsidRPr="00121D87">
        <w:rPr>
          <w:rFonts w:eastAsia="Times New Roman"/>
          <w:lang w:eastAsia="es-CO"/>
        </w:rPr>
        <w:t>PARÁGRAFO</w:t>
      </w:r>
      <w:bookmarkStart w:id="31" w:name="19.p2"/>
      <w:bookmarkEnd w:id="31"/>
      <w:r w:rsidRPr="00121D87">
        <w:rPr>
          <w:rFonts w:eastAsia="Times New Roman"/>
          <w:lang w:eastAsia="es-CO"/>
        </w:rPr>
        <w:t> 2. </w:t>
      </w:r>
    </w:p>
    <w:p w14:paraId="228B4A22" w14:textId="3B2E048D" w:rsidR="00F860BF" w:rsidRPr="00121D87" w:rsidRDefault="00F860BF" w:rsidP="00A728CF">
      <w:pPr>
        <w:rPr>
          <w:lang w:eastAsia="es-CO"/>
        </w:rPr>
      </w:pPr>
      <w:r w:rsidRPr="00121D87">
        <w:rPr>
          <w:lang w:eastAsia="es-CO"/>
        </w:rPr>
        <w:t>Cuando para continuar con el proceso de una iniciativa de participación ciudadana se requiera del trámite previo ante una corporación pública de elección popular, y esta deba darle trámite mediante proyecto de ley, ordenanza, acuerdo o resolución de Junta Administradora Local y pueda generarse el archivo de la misma por vencimiento de la legislatura, la corporación respectiva, deberá darle curso a la iniciativa en la siguiente legislatura, dentro de los cinco primeros días del inicio de la misma.</w:t>
      </w:r>
    </w:p>
    <w:p w14:paraId="44171DE6" w14:textId="62BB24AD" w:rsidR="00F860BF" w:rsidRPr="00121D87" w:rsidRDefault="00F860BF" w:rsidP="00A728CF">
      <w:pPr>
        <w:pStyle w:val="Ttulo2"/>
        <w:rPr>
          <w:rFonts w:eastAsia="Times New Roman"/>
          <w:lang w:eastAsia="es-CO"/>
        </w:rPr>
      </w:pPr>
      <w:r w:rsidRPr="00121D87">
        <w:rPr>
          <w:rFonts w:eastAsia="Times New Roman"/>
          <w:lang w:eastAsia="es-CO"/>
        </w:rPr>
        <w:t>CAPÍTULO II</w:t>
      </w:r>
      <w:r w:rsidR="00A728CF">
        <w:rPr>
          <w:rFonts w:eastAsia="Times New Roman"/>
          <w:lang w:eastAsia="es-CO"/>
        </w:rPr>
        <w:t xml:space="preserve">. </w:t>
      </w:r>
      <w:r w:rsidRPr="00121D87">
        <w:rPr>
          <w:rFonts w:eastAsia="Times New Roman"/>
          <w:lang w:eastAsia="es-CO"/>
        </w:rPr>
        <w:t>DEL TRÁMITE EN CORPORACIONES PÚBLICAS Y REVISIÓN DE CONSTITUCIONALIDAD</w:t>
      </w:r>
    </w:p>
    <w:p w14:paraId="4962C737" w14:textId="77777777" w:rsidR="00A728CF" w:rsidRDefault="00F860BF" w:rsidP="00A728CF">
      <w:pPr>
        <w:pStyle w:val="Ttulo3"/>
        <w:rPr>
          <w:rFonts w:eastAsia="Times New Roman"/>
          <w:lang w:eastAsia="es-CO"/>
        </w:rPr>
      </w:pPr>
      <w:r w:rsidRPr="00121D87">
        <w:rPr>
          <w:rFonts w:eastAsia="Times New Roman"/>
          <w:lang w:eastAsia="es-CO"/>
        </w:rPr>
        <w:t>ARTÍCULO</w:t>
      </w:r>
      <w:bookmarkStart w:id="32" w:name="20"/>
      <w:bookmarkEnd w:id="32"/>
      <w:r w:rsidRPr="00121D87">
        <w:rPr>
          <w:rFonts w:eastAsia="Times New Roman"/>
          <w:lang w:eastAsia="es-CO"/>
        </w:rPr>
        <w:t> 20. Trámite de las propuestas sobre mecanismos de participación ciudadana. </w:t>
      </w:r>
    </w:p>
    <w:p w14:paraId="45E2CC3B" w14:textId="407AFDAE" w:rsidR="00F860BF" w:rsidRPr="00121D87" w:rsidRDefault="00F860BF" w:rsidP="00A728CF">
      <w:pPr>
        <w:rPr>
          <w:lang w:eastAsia="es-CO"/>
        </w:rPr>
      </w:pPr>
      <w:r w:rsidRPr="00121D87">
        <w:rPr>
          <w:lang w:eastAsia="es-CO"/>
        </w:rPr>
        <w:t>Las reglas que rigen el trámite en corporaciones públicas de cada mecanismo de participación ciudadana son las siguientes:</w:t>
      </w:r>
    </w:p>
    <w:p w14:paraId="28C1DECF" w14:textId="77777777" w:rsidR="00F860BF" w:rsidRPr="00121D87" w:rsidRDefault="00F860BF" w:rsidP="00A728CF">
      <w:pPr>
        <w:rPr>
          <w:lang w:eastAsia="es-CO"/>
        </w:rPr>
      </w:pPr>
      <w:r w:rsidRPr="00121D87">
        <w:rPr>
          <w:lang w:eastAsia="es-CO"/>
        </w:rPr>
        <w:t>a). </w:t>
      </w:r>
      <w:r w:rsidRPr="00121D87">
        <w:rPr>
          <w:b/>
          <w:bCs/>
          <w:lang w:eastAsia="es-CO"/>
        </w:rPr>
        <w:t>Referendo.</w:t>
      </w:r>
      <w:r w:rsidRPr="00121D87">
        <w:rPr>
          <w:lang w:eastAsia="es-CO"/>
        </w:rPr>
        <w:t> A iniciativa del Gobierno o de la ciudadanía, de acuerdo a los requisitos fijados en la Constitución y la ley, el Congreso, mediante ley que requiere la aprobación de la mayoría de los miembros de ambas Cámaras, podrá someter a referendo un proyecto de reforma constitucional o de ley. La ley que sea aprobada por el Congreso deberá incorporar el texto que se somete a referendo.</w:t>
      </w:r>
    </w:p>
    <w:p w14:paraId="308D69D7" w14:textId="77777777" w:rsidR="00F860BF" w:rsidRPr="00121D87" w:rsidRDefault="00F860BF" w:rsidP="00A728CF">
      <w:pPr>
        <w:rPr>
          <w:lang w:eastAsia="es-CO"/>
        </w:rPr>
      </w:pPr>
      <w:r w:rsidRPr="00121D87">
        <w:rPr>
          <w:lang w:eastAsia="es-CO"/>
        </w:rPr>
        <w:t xml:space="preserve">Sin perjuicio de lo dispuesto en el parágrafo del artículo 19 de la presente ley, a iniciativa de los gobiernos departamental, distrital, </w:t>
      </w:r>
      <w:r w:rsidRPr="00121D87">
        <w:rPr>
          <w:lang w:eastAsia="es-CO"/>
        </w:rPr>
        <w:lastRenderedPageBreak/>
        <w:t>municipal o local o de la ciudadanía, las asambleas departamentales, los concejos municipales y distritales, las Juntas Administradoras Locales mediante ordenanzas, acuerdos o resoluciones que incorporen el texto que se propone para referendo, podrán someter a consideración del pueblo un proyecto de norma;</w:t>
      </w:r>
    </w:p>
    <w:p w14:paraId="3C223140" w14:textId="77777777" w:rsidR="00F860BF" w:rsidRPr="00121D87" w:rsidRDefault="00F860BF" w:rsidP="00A728CF">
      <w:pPr>
        <w:rPr>
          <w:lang w:eastAsia="es-CO"/>
        </w:rPr>
      </w:pPr>
      <w:r w:rsidRPr="00121D87">
        <w:rPr>
          <w:lang w:eastAsia="es-CO"/>
        </w:rPr>
        <w:t>b). </w:t>
      </w:r>
      <w:r w:rsidRPr="00121D87">
        <w:rPr>
          <w:b/>
          <w:bCs/>
          <w:lang w:eastAsia="es-CO"/>
        </w:rPr>
        <w:t>Iniciativa Legislativa y normativa.</w:t>
      </w:r>
      <w:r w:rsidRPr="00121D87">
        <w:rPr>
          <w:lang w:eastAsia="es-CO"/>
        </w:rPr>
        <w:t> La iniciativa popular legislativa o normativa será estudiada de conformidad con lo establecido en el reglamento de la corporación respectiva y se aplicarán las disposiciones establecidas en el artículo 163 de la Constitución Política para los proyectos que hayan sido objeto de manifestación de urgencia.</w:t>
      </w:r>
    </w:p>
    <w:p w14:paraId="06C83D6B" w14:textId="77777777" w:rsidR="00F860BF" w:rsidRPr="00121D87" w:rsidRDefault="00F860BF" w:rsidP="00A728CF">
      <w:pPr>
        <w:rPr>
          <w:lang w:eastAsia="es-CO"/>
        </w:rPr>
      </w:pPr>
      <w:r w:rsidRPr="00121D87">
        <w:rPr>
          <w:lang w:eastAsia="es-CO"/>
        </w:rPr>
        <w:t>En el caso de iniciativas legislativas, los términos serán improrrogables y su estudio será prioritario en el orden del día. En el caso en que la iniciativa sea negada en comisión, podrá ser apelada por el comité promotor en los términos del reglamento interno del Congreso de la República ante la plenaria respectiva.</w:t>
      </w:r>
    </w:p>
    <w:p w14:paraId="4AE8EB31" w14:textId="77777777" w:rsidR="00F860BF" w:rsidRPr="00121D87" w:rsidRDefault="00F860BF" w:rsidP="00A728CF">
      <w:pPr>
        <w:rPr>
          <w:lang w:eastAsia="es-CO"/>
        </w:rPr>
      </w:pPr>
      <w:r w:rsidRPr="00121D87">
        <w:rPr>
          <w:lang w:eastAsia="es-CO"/>
        </w:rPr>
        <w:t>En el caso de iniciativas normativas, los términos serán improrrogables y su estudio será prioritario en el orden del día. En el caso en que la iniciativa sea negada en comisión, podrá ser apelada por el comité promotor en los términos del reglamento interno de la respectiva corporación ante la plenaria;</w:t>
      </w:r>
    </w:p>
    <w:p w14:paraId="64938EEA" w14:textId="77777777" w:rsidR="00F860BF" w:rsidRPr="00121D87" w:rsidRDefault="00F860BF" w:rsidP="00A728CF">
      <w:pPr>
        <w:rPr>
          <w:lang w:eastAsia="es-CO"/>
        </w:rPr>
      </w:pPr>
      <w:r w:rsidRPr="00121D87">
        <w:rPr>
          <w:lang w:eastAsia="es-CO"/>
        </w:rPr>
        <w:t>c). </w:t>
      </w:r>
      <w:r w:rsidRPr="00121D87">
        <w:rPr>
          <w:b/>
          <w:bCs/>
          <w:lang w:eastAsia="es-CO"/>
        </w:rPr>
        <w:t>Plebiscito.</w:t>
      </w:r>
      <w:r w:rsidRPr="00121D87">
        <w:rPr>
          <w:lang w:eastAsia="es-CO"/>
        </w:rPr>
        <w:t xml:space="preserve"> El Congreso de la República deberá pronunciarse sobre la conveniencia de la convocatoria a plebiscito. Cuando dentro del mes siguiente a la fecha en la que el Presidente de la República haya informado sobre su decisión de realizar un plebiscito, ninguna de las dos cámaras por la mayoría simple haya manifestado su rechazo, el Presidente podrá convocarlo. En ningún caso podrá versar sobre la </w:t>
      </w:r>
      <w:r w:rsidRPr="00121D87">
        <w:rPr>
          <w:lang w:eastAsia="es-CO"/>
        </w:rPr>
        <w:lastRenderedPageBreak/>
        <w:t>duración del mandato presidencial ni podrá modificar la Constitución Política;</w:t>
      </w:r>
    </w:p>
    <w:p w14:paraId="0BDE983A" w14:textId="77777777" w:rsidR="00F860BF" w:rsidRPr="00121D87" w:rsidRDefault="00F860BF" w:rsidP="00A728CF">
      <w:pPr>
        <w:rPr>
          <w:lang w:eastAsia="es-CO"/>
        </w:rPr>
      </w:pPr>
      <w:r w:rsidRPr="00121D87">
        <w:rPr>
          <w:i/>
          <w:iCs/>
          <w:lang w:eastAsia="es-CO"/>
        </w:rPr>
        <w:t>(Ver Sentencia </w:t>
      </w:r>
      <w:hyperlink r:id="rId11" w:history="1">
        <w:r w:rsidRPr="00D95A27">
          <w:rPr>
            <w:i/>
            <w:iCs/>
            <w:lang w:eastAsia="es-CO"/>
          </w:rPr>
          <w:t>C-379</w:t>
        </w:r>
      </w:hyperlink>
      <w:r w:rsidRPr="00121D87">
        <w:rPr>
          <w:i/>
          <w:iCs/>
          <w:lang w:eastAsia="es-CO"/>
        </w:rPr>
        <w:t> de 2016.)</w:t>
      </w:r>
    </w:p>
    <w:p w14:paraId="7582AE27" w14:textId="77777777" w:rsidR="00F860BF" w:rsidRPr="00121D87" w:rsidRDefault="00F860BF" w:rsidP="00A728CF">
      <w:pPr>
        <w:rPr>
          <w:lang w:eastAsia="es-CO"/>
        </w:rPr>
      </w:pPr>
      <w:r w:rsidRPr="00121D87">
        <w:rPr>
          <w:lang w:eastAsia="es-CO"/>
        </w:rPr>
        <w:t>d). </w:t>
      </w:r>
      <w:r w:rsidRPr="00121D87">
        <w:rPr>
          <w:b/>
          <w:bCs/>
          <w:lang w:eastAsia="es-CO"/>
        </w:rPr>
        <w:t>Consultas Populares.</w:t>
      </w:r>
      <w:r w:rsidRPr="00121D87">
        <w:rPr>
          <w:lang w:eastAsia="es-CO"/>
        </w:rPr>
        <w:t> El Senado de la República, se pronunciará sobre la conveniencia de la convocatoria a consultas populares nacionales. Lo anterior sin perjuicio de lo establecido en el parágrafo del artículo 9 de la presente ley.</w:t>
      </w:r>
    </w:p>
    <w:p w14:paraId="315FFA24" w14:textId="77777777" w:rsidR="00F860BF" w:rsidRPr="00121D87" w:rsidRDefault="00F860BF" w:rsidP="00A728CF">
      <w:pPr>
        <w:rPr>
          <w:lang w:eastAsia="es-CO"/>
        </w:rPr>
      </w:pPr>
      <w:r w:rsidRPr="00121D87">
        <w:rPr>
          <w:lang w:eastAsia="es-CO"/>
        </w:rPr>
        <w:t>Las asambleas, los concejos o las Juntas Administradoras Locales, según se trate, se pronunciarán sobre la conveniencia de las consultas populares de iniciativa gubernamental en las respectivas entidades territoriales;</w:t>
      </w:r>
    </w:p>
    <w:p w14:paraId="4A0C072D" w14:textId="77777777" w:rsidR="00F860BF" w:rsidRPr="00121D87" w:rsidRDefault="00F860BF" w:rsidP="00A728CF">
      <w:pPr>
        <w:rPr>
          <w:lang w:eastAsia="es-CO"/>
        </w:rPr>
      </w:pPr>
      <w:r w:rsidRPr="00121D87">
        <w:rPr>
          <w:lang w:eastAsia="es-CO"/>
        </w:rPr>
        <w:t>e). </w:t>
      </w:r>
      <w:r w:rsidRPr="00121D87">
        <w:rPr>
          <w:b/>
          <w:bCs/>
          <w:lang w:eastAsia="es-CO"/>
        </w:rPr>
        <w:t>Ley de Convocatoria a Asamblea Constituyente.</w:t>
      </w:r>
      <w:r w:rsidRPr="00121D87">
        <w:rPr>
          <w:lang w:eastAsia="es-CO"/>
        </w:rPr>
        <w:t> El Congreso de la República, en los términos del artículo 376 de la Constitución, mediante ley de la República aprobada por la mayoría de los miembros de una y otra Cámara podrá consultar al pueblo la convocatoria a una asamblea constituyente para reformar la Constitución.</w:t>
      </w:r>
    </w:p>
    <w:p w14:paraId="4A7C29DB" w14:textId="77777777" w:rsidR="00F860BF" w:rsidRPr="00121D87" w:rsidRDefault="00F860BF" w:rsidP="00A728CF">
      <w:pPr>
        <w:rPr>
          <w:lang w:eastAsia="es-CO"/>
        </w:rPr>
      </w:pPr>
      <w:r w:rsidRPr="00121D87">
        <w:rPr>
          <w:lang w:eastAsia="es-CO"/>
        </w:rPr>
        <w:t>Además de la convocatoria de la Asamblea Constituyente, la ley deberá definir el número de delegatarios, el sistema para elegirlos, la competencia de la Asamblea, la fecha de su iniciación y su período.</w:t>
      </w:r>
    </w:p>
    <w:p w14:paraId="5E5361B0" w14:textId="77777777" w:rsidR="0091666A" w:rsidRDefault="00F860BF" w:rsidP="0091666A">
      <w:pPr>
        <w:pStyle w:val="Ttulo4"/>
        <w:rPr>
          <w:rFonts w:eastAsia="Times New Roman"/>
          <w:lang w:eastAsia="es-CO"/>
        </w:rPr>
      </w:pPr>
      <w:r w:rsidRPr="00121D87">
        <w:rPr>
          <w:rFonts w:eastAsia="Times New Roman"/>
          <w:lang w:eastAsia="es-CO"/>
        </w:rPr>
        <w:t>PARÁGRAFO</w:t>
      </w:r>
      <w:bookmarkStart w:id="33" w:name="20.p1"/>
      <w:bookmarkEnd w:id="33"/>
      <w:r w:rsidRPr="00121D87">
        <w:rPr>
          <w:rFonts w:eastAsia="Times New Roman"/>
          <w:lang w:eastAsia="es-CO"/>
        </w:rPr>
        <w:t> 1. </w:t>
      </w:r>
    </w:p>
    <w:p w14:paraId="185E8E9A" w14:textId="3CD1F93D" w:rsidR="00F860BF" w:rsidRPr="00121D87" w:rsidRDefault="00F860BF" w:rsidP="0091666A">
      <w:pPr>
        <w:rPr>
          <w:lang w:eastAsia="es-CO"/>
        </w:rPr>
      </w:pPr>
      <w:r w:rsidRPr="00121D87">
        <w:rPr>
          <w:lang w:eastAsia="es-CO"/>
        </w:rPr>
        <w:t xml:space="preserve">Ninguna corporación pública podrá introducir modificaciones al proyecto de referendo de acto legislativo o de ley, ordenanza, acuerdo o resolución local de iniciativa popular que sustituyan el sentido original de la iniciativa o alteren su esencia. De presentarse cambios de forma, en cada uno de los respectivos debates, el vocero del Comité Promotor </w:t>
      </w:r>
      <w:r w:rsidRPr="00121D87">
        <w:rPr>
          <w:lang w:eastAsia="es-CO"/>
        </w:rPr>
        <w:lastRenderedPageBreak/>
        <w:t>manifestará que los cambios introducidos no sustituyen el sentido original de la iniciativa.</w:t>
      </w:r>
    </w:p>
    <w:p w14:paraId="4CB74B21" w14:textId="77777777" w:rsidR="0091666A" w:rsidRDefault="00F860BF" w:rsidP="0091666A">
      <w:pPr>
        <w:pStyle w:val="Ttulo4"/>
        <w:rPr>
          <w:rFonts w:eastAsia="Times New Roman"/>
          <w:lang w:eastAsia="es-CO"/>
        </w:rPr>
      </w:pPr>
      <w:r w:rsidRPr="00121D87">
        <w:rPr>
          <w:rFonts w:eastAsia="Times New Roman"/>
          <w:lang w:eastAsia="es-CO"/>
        </w:rPr>
        <w:t>PARÁGRAFO</w:t>
      </w:r>
      <w:bookmarkStart w:id="34" w:name="20.p2"/>
      <w:bookmarkEnd w:id="34"/>
      <w:r w:rsidRPr="00121D87">
        <w:rPr>
          <w:rFonts w:eastAsia="Times New Roman"/>
          <w:lang w:eastAsia="es-CO"/>
        </w:rPr>
        <w:t> 2. </w:t>
      </w:r>
    </w:p>
    <w:p w14:paraId="7E916DD4" w14:textId="3FD7968C" w:rsidR="00F860BF" w:rsidRPr="00121D87" w:rsidRDefault="00F860BF" w:rsidP="0091666A">
      <w:pPr>
        <w:rPr>
          <w:lang w:eastAsia="es-CO"/>
        </w:rPr>
      </w:pPr>
      <w:r w:rsidRPr="00121D87">
        <w:rPr>
          <w:lang w:eastAsia="es-CO"/>
        </w:rPr>
        <w:t>Quien sea reconocido como promotor de los mecanismos de participación ciudadana, cuyo propósito sea el de derogar, modificar o crear una norma o una ley, deberá ser convocado a todas las sesiones en que se tramite el proyecto y tendrá en ellas los mismos derechos, salvo el del voto, que la ley o el reglamento confiere a los miembros de la respectiva corporación.</w:t>
      </w:r>
    </w:p>
    <w:p w14:paraId="1A97DB76" w14:textId="77777777" w:rsidR="0091666A" w:rsidRDefault="00F860BF" w:rsidP="0091666A">
      <w:pPr>
        <w:pStyle w:val="Ttulo3"/>
        <w:rPr>
          <w:rFonts w:eastAsia="Times New Roman"/>
          <w:lang w:eastAsia="es-CO"/>
        </w:rPr>
      </w:pPr>
      <w:r w:rsidRPr="00121D87">
        <w:rPr>
          <w:rFonts w:eastAsia="Times New Roman"/>
          <w:lang w:eastAsia="es-CO"/>
        </w:rPr>
        <w:t>ARTÍCULO</w:t>
      </w:r>
      <w:bookmarkStart w:id="35" w:name="21"/>
      <w:bookmarkEnd w:id="35"/>
      <w:r w:rsidRPr="00121D87">
        <w:rPr>
          <w:rFonts w:eastAsia="Times New Roman"/>
          <w:lang w:eastAsia="es-CO"/>
        </w:rPr>
        <w:t> 21. Revisión previa de constitucionalidad. </w:t>
      </w:r>
    </w:p>
    <w:p w14:paraId="2C2F4D96" w14:textId="2ECA1BC3" w:rsidR="00F860BF" w:rsidRPr="00121D87" w:rsidRDefault="00F860BF" w:rsidP="0091666A">
      <w:pPr>
        <w:rPr>
          <w:lang w:eastAsia="es-CO"/>
        </w:rPr>
      </w:pPr>
      <w:r w:rsidRPr="00121D87">
        <w:rPr>
          <w:lang w:eastAsia="es-CO"/>
        </w:rPr>
        <w:t>No se podrán promover mecanismos de participación democrática sobre iniciativas inconstitucionales. Para tal efecto:</w:t>
      </w:r>
    </w:p>
    <w:p w14:paraId="2DC038CD" w14:textId="77777777" w:rsidR="00F860BF" w:rsidRPr="00121D87" w:rsidRDefault="00F860BF" w:rsidP="0091666A">
      <w:pPr>
        <w:rPr>
          <w:lang w:eastAsia="es-CO"/>
        </w:rPr>
      </w:pPr>
      <w:r w:rsidRPr="00121D87">
        <w:rPr>
          <w:lang w:eastAsia="es-CO"/>
        </w:rPr>
        <w:t>a). La Corte Constitucional revisará previamente el texto que se somete a referendo constitucional y el texto que se somete a consulta popular para la convocatoria a una Asamblea Constituyente;</w:t>
      </w:r>
    </w:p>
    <w:p w14:paraId="424FEAFC" w14:textId="77777777" w:rsidR="00F860BF" w:rsidRPr="00121D87" w:rsidRDefault="00F860BF" w:rsidP="0091666A">
      <w:pPr>
        <w:rPr>
          <w:lang w:eastAsia="es-CO"/>
        </w:rPr>
      </w:pPr>
      <w:r w:rsidRPr="00121D87">
        <w:rPr>
          <w:lang w:eastAsia="es-CO"/>
        </w:rPr>
        <w:t>b). Los tribunales de la jurisdicción de lo contencioso-administrativo competentes se pronunciarán sobre la constitucionalidad del mecanismo de participación democrática a realizarse.</w:t>
      </w:r>
    </w:p>
    <w:p w14:paraId="0EF6AF93" w14:textId="77777777" w:rsidR="00F860BF" w:rsidRPr="00121D87" w:rsidRDefault="00F860BF" w:rsidP="0091666A">
      <w:pPr>
        <w:rPr>
          <w:lang w:eastAsia="es-CO"/>
        </w:rPr>
      </w:pPr>
      <w:r w:rsidRPr="00121D87">
        <w:rPr>
          <w:lang w:eastAsia="es-CO"/>
        </w:rPr>
        <w:t>Todo proceso de revisión previa de constitucionalidad de convocatorias a mecanismos de participación democrática deberá permitir un período de fijación en lista de diez días, para que cualquier ciudadano impugne o coadyuve la constitucionalidad de la propuesta y el Ministerio Público rinda su concepto.</w:t>
      </w:r>
    </w:p>
    <w:p w14:paraId="28BA4EB4" w14:textId="5BE7C8F1" w:rsidR="00F03CED" w:rsidRDefault="00F860BF" w:rsidP="00F03CED">
      <w:r w:rsidRPr="00F03CED">
        <w:t>(Ver Sentencia de dic. 7 de 2016, Rad. </w:t>
      </w:r>
      <w:hyperlink r:id="rId12" w:anchor="0" w:history="1">
        <w:r w:rsidRPr="00F03CED">
          <w:rPr>
            <w:rStyle w:val="Hipervnculo"/>
          </w:rPr>
          <w:t>2016-02396</w:t>
        </w:r>
      </w:hyperlink>
      <w:r w:rsidRPr="00F03CED">
        <w:t>, Consejo de Estado)</w:t>
      </w:r>
    </w:p>
    <w:p w14:paraId="6614B02C" w14:textId="77777777" w:rsidR="00F03CED" w:rsidRDefault="00F03CED">
      <w:pPr>
        <w:spacing w:before="0" w:after="160" w:line="259" w:lineRule="auto"/>
      </w:pPr>
      <w:r>
        <w:br w:type="page"/>
      </w:r>
    </w:p>
    <w:p w14:paraId="18805C56" w14:textId="0E881DFF" w:rsidR="00F860BF" w:rsidRPr="00121D87" w:rsidRDefault="00F860BF" w:rsidP="00F03CED">
      <w:pPr>
        <w:pStyle w:val="Ttulo1"/>
        <w:rPr>
          <w:rFonts w:eastAsia="Times New Roman"/>
          <w:lang w:eastAsia="es-CO"/>
        </w:rPr>
      </w:pPr>
      <w:r w:rsidRPr="00121D87">
        <w:rPr>
          <w:rFonts w:eastAsia="Times New Roman"/>
          <w:lang w:eastAsia="es-CO"/>
        </w:rPr>
        <w:lastRenderedPageBreak/>
        <w:t>TÍTULO III</w:t>
      </w:r>
      <w:r w:rsidR="00F03CED">
        <w:rPr>
          <w:rFonts w:eastAsia="Times New Roman"/>
          <w:lang w:eastAsia="es-CO"/>
        </w:rPr>
        <w:t xml:space="preserve">. </w:t>
      </w:r>
      <w:r w:rsidRPr="00121D87">
        <w:rPr>
          <w:rFonts w:eastAsia="Times New Roman"/>
          <w:lang w:eastAsia="es-CO"/>
        </w:rPr>
        <w:t>DE LOS MECANISMOS DE PARTICIPACIÓN CIUDADANA EN CORPORACIONES PÚBLICAS</w:t>
      </w:r>
    </w:p>
    <w:p w14:paraId="634CAB72" w14:textId="3AB55819" w:rsidR="00F860BF" w:rsidRPr="00121D87" w:rsidRDefault="00F860BF" w:rsidP="00F03CED">
      <w:pPr>
        <w:pStyle w:val="Ttulo2"/>
        <w:rPr>
          <w:rFonts w:eastAsia="Times New Roman"/>
          <w:lang w:eastAsia="es-CO"/>
        </w:rPr>
      </w:pPr>
      <w:r w:rsidRPr="00121D87">
        <w:rPr>
          <w:rFonts w:eastAsia="Times New Roman"/>
          <w:lang w:eastAsia="es-CO"/>
        </w:rPr>
        <w:t xml:space="preserve">CAPÍTULO </w:t>
      </w:r>
      <w:r w:rsidR="00F03CED">
        <w:rPr>
          <w:lang w:eastAsia="es-CO"/>
        </w:rPr>
        <w:t xml:space="preserve">1. </w:t>
      </w:r>
      <w:r w:rsidRPr="00121D87">
        <w:rPr>
          <w:rFonts w:eastAsia="Times New Roman"/>
          <w:lang w:eastAsia="es-CO"/>
        </w:rPr>
        <w:t>DEL CABILDO ABIERTO</w:t>
      </w:r>
    </w:p>
    <w:p w14:paraId="0A74B026" w14:textId="77777777" w:rsidR="00F03CED" w:rsidRDefault="00F860BF" w:rsidP="00F03CED">
      <w:pPr>
        <w:pStyle w:val="Ttulo3"/>
        <w:rPr>
          <w:rFonts w:eastAsia="Times New Roman"/>
          <w:lang w:eastAsia="es-CO"/>
        </w:rPr>
      </w:pPr>
      <w:r w:rsidRPr="00121D87">
        <w:rPr>
          <w:rFonts w:eastAsia="Times New Roman"/>
          <w:lang w:eastAsia="es-CO"/>
        </w:rPr>
        <w:t>ARTÍCULO</w:t>
      </w:r>
      <w:bookmarkStart w:id="36" w:name="22"/>
      <w:bookmarkEnd w:id="36"/>
      <w:r w:rsidRPr="00121D87">
        <w:rPr>
          <w:rFonts w:eastAsia="Times New Roman"/>
          <w:lang w:eastAsia="es-CO"/>
        </w:rPr>
        <w:t> 22. Cabildo Abierto.</w:t>
      </w:r>
    </w:p>
    <w:p w14:paraId="0F5A2A48" w14:textId="39966145" w:rsidR="00F860BF" w:rsidRPr="00121D87" w:rsidRDefault="00F860BF" w:rsidP="00F03CED">
      <w:pPr>
        <w:rPr>
          <w:lang w:eastAsia="es-CO"/>
        </w:rPr>
      </w:pPr>
      <w:r w:rsidRPr="00121D87">
        <w:rPr>
          <w:lang w:eastAsia="es-CO"/>
        </w:rPr>
        <w:t>En cada período de sesiones ordinarias de las asambleas departamentales, los concejos municipales o distritales, o de las Juntas Administradoras Locales, podrán celebrarse cabildos abiertos en los que, por iniciativa de un número no inferior al cinco por mil de los ciudadanos del censo electoral del respectivo departamento, municipio, distrito, localidad o comuna, se considerarán los asuntos que los residentes soliciten sean estudiados, siempre ,y cuando sean de competencia de la respectiva corporación. Es obligación del alcalde o gobernador, según sea el caso, asistir al cabildo abierto.</w:t>
      </w:r>
    </w:p>
    <w:p w14:paraId="7E8DD8E8" w14:textId="77777777" w:rsidR="00F03CED" w:rsidRDefault="00F860BF" w:rsidP="00F03CED">
      <w:pPr>
        <w:pStyle w:val="Ttulo3"/>
        <w:rPr>
          <w:rFonts w:eastAsia="Times New Roman"/>
          <w:lang w:eastAsia="es-CO"/>
        </w:rPr>
      </w:pPr>
      <w:r w:rsidRPr="00121D87">
        <w:rPr>
          <w:rFonts w:eastAsia="Times New Roman"/>
          <w:lang w:eastAsia="es-CO"/>
        </w:rPr>
        <w:t>ARTÍCULO</w:t>
      </w:r>
      <w:bookmarkStart w:id="37" w:name="23"/>
      <w:bookmarkEnd w:id="37"/>
      <w:r w:rsidRPr="00121D87">
        <w:rPr>
          <w:rFonts w:eastAsia="Times New Roman"/>
          <w:lang w:eastAsia="es-CO"/>
        </w:rPr>
        <w:t> 23. Materias del cabildo abierto. </w:t>
      </w:r>
    </w:p>
    <w:p w14:paraId="1114B4EC" w14:textId="591E6822" w:rsidR="00F860BF" w:rsidRPr="00121D87" w:rsidRDefault="00F860BF" w:rsidP="00F03CED">
      <w:pPr>
        <w:rPr>
          <w:lang w:eastAsia="es-CO"/>
        </w:rPr>
      </w:pPr>
      <w:r w:rsidRPr="00121D87">
        <w:rPr>
          <w:lang w:eastAsia="es-CO"/>
        </w:rPr>
        <w:t>Podrán ser materias del cabildo abierto cualquier asunto de interés para la comunidad. En caso de que la </w:t>
      </w:r>
      <w:r w:rsidRPr="00121D87">
        <w:rPr>
          <w:b/>
          <w:bCs/>
          <w:lang w:eastAsia="es-CO"/>
        </w:rPr>
        <w:t>comunidad</w:t>
      </w:r>
      <w:r w:rsidRPr="00121D87">
        <w:rPr>
          <w:lang w:eastAsia="es-CO"/>
        </w:rPr>
        <w:t> cite al gobernador o alcalde respectivo deberá adjuntar a las firmas el cuestionario que formulará al funcionario, el cual debe ser remitido por el presidente de la corporación, con mínimo cinco (5) días de antelación a la celebración del cabildo. El cuestionario deberá versar únicamente sobre asuntos de competencia del funcionario citado.</w:t>
      </w:r>
    </w:p>
    <w:p w14:paraId="51E68185" w14:textId="77777777" w:rsidR="00F03CED" w:rsidRDefault="00F860BF" w:rsidP="00F03CED">
      <w:pPr>
        <w:pStyle w:val="Ttulo4"/>
        <w:rPr>
          <w:rFonts w:eastAsia="Times New Roman"/>
          <w:lang w:eastAsia="es-CO"/>
        </w:rPr>
      </w:pPr>
      <w:r w:rsidRPr="00121D87">
        <w:rPr>
          <w:rFonts w:eastAsia="Times New Roman"/>
          <w:lang w:eastAsia="es-CO"/>
        </w:rPr>
        <w:t>PARÁGRAFO</w:t>
      </w:r>
      <w:bookmarkStart w:id="38" w:name="23.p"/>
      <w:bookmarkEnd w:id="38"/>
      <w:r w:rsidRPr="00121D87">
        <w:rPr>
          <w:rFonts w:eastAsia="Times New Roman"/>
          <w:lang w:eastAsia="es-CO"/>
        </w:rPr>
        <w:t> . </w:t>
      </w:r>
    </w:p>
    <w:p w14:paraId="626D6E04" w14:textId="22C74673" w:rsidR="00F860BF" w:rsidRPr="00121D87" w:rsidRDefault="00F860BF" w:rsidP="00F860BF">
      <w:pPr>
        <w:shd w:val="clear" w:color="auto" w:fill="FFFFFF"/>
        <w:spacing w:before="100" w:beforeAutospacing="1" w:after="100" w:afterAutospacing="1" w:line="240" w:lineRule="auto"/>
        <w:rPr>
          <w:rFonts w:ascii="Arial" w:eastAsia="Times New Roman" w:hAnsi="Arial" w:cs="Arial"/>
          <w:color w:val="333333"/>
          <w:sz w:val="25"/>
          <w:szCs w:val="25"/>
          <w:lang w:eastAsia="es-CO"/>
        </w:rPr>
      </w:pPr>
      <w:r w:rsidRPr="00121D87">
        <w:rPr>
          <w:rFonts w:ascii="Arial" w:eastAsia="Times New Roman" w:hAnsi="Arial" w:cs="Arial"/>
          <w:color w:val="333333"/>
          <w:sz w:val="25"/>
          <w:szCs w:val="25"/>
          <w:lang w:eastAsia="es-CO"/>
        </w:rPr>
        <w:t>A través del Cabildo Abierto no se podrán presentar iniciativas de ordenanza, acuerdo o resolución local.</w:t>
      </w:r>
    </w:p>
    <w:p w14:paraId="0C2BF4FE" w14:textId="77777777" w:rsidR="00F03CED" w:rsidRDefault="00F860BF" w:rsidP="00F03CED">
      <w:pPr>
        <w:pStyle w:val="Ttulo3"/>
        <w:rPr>
          <w:rFonts w:eastAsia="Times New Roman"/>
          <w:lang w:eastAsia="es-CO"/>
        </w:rPr>
      </w:pPr>
      <w:r w:rsidRPr="00121D87">
        <w:rPr>
          <w:rFonts w:eastAsia="Times New Roman"/>
          <w:lang w:eastAsia="es-CO"/>
        </w:rPr>
        <w:lastRenderedPageBreak/>
        <w:t>ARTÍCULO</w:t>
      </w:r>
      <w:bookmarkStart w:id="39" w:name="24"/>
      <w:bookmarkEnd w:id="39"/>
      <w:r w:rsidRPr="00121D87">
        <w:rPr>
          <w:rFonts w:eastAsia="Times New Roman"/>
          <w:lang w:eastAsia="es-CO"/>
        </w:rPr>
        <w:t> 24. </w:t>
      </w:r>
      <w:r w:rsidRPr="00121D87">
        <w:rPr>
          <w:rFonts w:eastAsia="Times New Roman"/>
          <w:i/>
          <w:iCs/>
          <w:lang w:eastAsia="es-CO"/>
        </w:rPr>
        <w:t>Prelación.</w:t>
      </w:r>
      <w:r w:rsidRPr="00121D87">
        <w:rPr>
          <w:rFonts w:eastAsia="Times New Roman"/>
          <w:lang w:eastAsia="es-CO"/>
        </w:rPr>
        <w:t> </w:t>
      </w:r>
    </w:p>
    <w:p w14:paraId="1B2276B5" w14:textId="130399B2" w:rsidR="00F860BF" w:rsidRPr="00121D87" w:rsidRDefault="00F860BF" w:rsidP="00F03CED">
      <w:pPr>
        <w:rPr>
          <w:lang w:eastAsia="es-CO"/>
        </w:rPr>
      </w:pPr>
      <w:r w:rsidRPr="00121D87">
        <w:rPr>
          <w:lang w:eastAsia="es-CO"/>
        </w:rPr>
        <w:t>En los cabildos abiertos se tratarán los temas en el orden en que fueron presentados ante la respectiva secretaría. En todo caso el Cabildo Abierto deberá celebrarse a más tardar un mes después de la radicación de la petición.</w:t>
      </w:r>
    </w:p>
    <w:p w14:paraId="15A2C65C" w14:textId="77777777" w:rsidR="00F03CED" w:rsidRDefault="00F860BF" w:rsidP="00F03CED">
      <w:pPr>
        <w:pStyle w:val="Ttulo4"/>
        <w:rPr>
          <w:rFonts w:eastAsia="Times New Roman"/>
          <w:lang w:eastAsia="es-CO"/>
        </w:rPr>
      </w:pPr>
      <w:r w:rsidRPr="00121D87">
        <w:rPr>
          <w:rFonts w:eastAsia="Times New Roman"/>
          <w:lang w:eastAsia="es-CO"/>
        </w:rPr>
        <w:t>PARÁGRAFO</w:t>
      </w:r>
      <w:bookmarkStart w:id="40" w:name="24.p"/>
      <w:bookmarkEnd w:id="40"/>
      <w:r w:rsidRPr="00121D87">
        <w:rPr>
          <w:rFonts w:eastAsia="Times New Roman"/>
          <w:lang w:eastAsia="es-CO"/>
        </w:rPr>
        <w:t> . </w:t>
      </w:r>
    </w:p>
    <w:p w14:paraId="1430BCC6" w14:textId="0D627803" w:rsidR="00F860BF" w:rsidRPr="00121D87" w:rsidRDefault="00F860BF" w:rsidP="00F03CED">
      <w:pPr>
        <w:rPr>
          <w:lang w:eastAsia="es-CO"/>
        </w:rPr>
      </w:pPr>
      <w:r w:rsidRPr="00121D87">
        <w:rPr>
          <w:lang w:eastAsia="es-CO"/>
        </w:rPr>
        <w:t>Si la petición fue radicada cuando la respectiva corporación no se encontraba en sesiones ordinarias, el cabildo deberá realizarse en el siguiente periodo de sesiones ordinarias.</w:t>
      </w:r>
    </w:p>
    <w:p w14:paraId="49173E5A" w14:textId="77777777" w:rsidR="00F03CED" w:rsidRDefault="00F860BF" w:rsidP="00F03CED">
      <w:pPr>
        <w:pStyle w:val="Ttulo3"/>
        <w:rPr>
          <w:rFonts w:eastAsia="Times New Roman"/>
          <w:lang w:eastAsia="es-CO"/>
        </w:rPr>
      </w:pPr>
      <w:r w:rsidRPr="00121D87">
        <w:rPr>
          <w:rFonts w:eastAsia="Times New Roman"/>
          <w:lang w:eastAsia="es-CO"/>
        </w:rPr>
        <w:t>ARTÍCULO</w:t>
      </w:r>
      <w:bookmarkStart w:id="41" w:name="25"/>
      <w:bookmarkEnd w:id="41"/>
      <w:r w:rsidRPr="00121D87">
        <w:rPr>
          <w:rFonts w:eastAsia="Times New Roman"/>
          <w:lang w:eastAsia="es-CO"/>
        </w:rPr>
        <w:t> 25. Difusión del cabildo. </w:t>
      </w:r>
    </w:p>
    <w:p w14:paraId="2CC6A231" w14:textId="20A084E6" w:rsidR="00F860BF" w:rsidRPr="00121D87" w:rsidRDefault="00F860BF" w:rsidP="00F03CED">
      <w:pPr>
        <w:rPr>
          <w:lang w:eastAsia="es-CO"/>
        </w:rPr>
      </w:pPr>
      <w:r w:rsidRPr="00121D87">
        <w:rPr>
          <w:lang w:eastAsia="es-CO"/>
        </w:rPr>
        <w:t>Las asambleas departamentales, los concejos municipales o distritales, o las Juntas Administradoras Locales, dispondrán la amplia difusión de la fecha, el lugar y de los temas que serán objeto del cabildo abierto. Para ello, antes de la fecha de vencimiento para la fecha de inscripción de los participantes ordenarán la publicación de dos convocatorias en un medio de comunicación de amplia circulación y cuando fuere posible, a través de las tecnologías de la información y las comunicaciones, con diferencia no menor de diez (10) días entre una y otra.</w:t>
      </w:r>
    </w:p>
    <w:p w14:paraId="28D5B874" w14:textId="77777777" w:rsidR="00F03CED" w:rsidRDefault="00F860BF" w:rsidP="00F03CED">
      <w:pPr>
        <w:pStyle w:val="Ttulo3"/>
        <w:rPr>
          <w:rFonts w:eastAsia="Times New Roman"/>
          <w:lang w:eastAsia="es-CO"/>
        </w:rPr>
      </w:pPr>
      <w:r w:rsidRPr="00121D87">
        <w:rPr>
          <w:rFonts w:eastAsia="Times New Roman"/>
          <w:lang w:eastAsia="es-CO"/>
        </w:rPr>
        <w:t>ARTÍCULO</w:t>
      </w:r>
      <w:bookmarkStart w:id="42" w:name="26"/>
      <w:bookmarkEnd w:id="42"/>
      <w:r w:rsidRPr="00121D87">
        <w:rPr>
          <w:rFonts w:eastAsia="Times New Roman"/>
          <w:lang w:eastAsia="es-CO"/>
        </w:rPr>
        <w:t> 26. Asistencia y vocería. </w:t>
      </w:r>
    </w:p>
    <w:p w14:paraId="5B48F65C" w14:textId="1BBFD186" w:rsidR="00F860BF" w:rsidRPr="00121D87" w:rsidRDefault="00F860BF" w:rsidP="00F03CED">
      <w:pPr>
        <w:rPr>
          <w:lang w:eastAsia="es-CO"/>
        </w:rPr>
      </w:pPr>
      <w:r w:rsidRPr="00121D87">
        <w:rPr>
          <w:lang w:eastAsia="es-CO"/>
        </w:rPr>
        <w:t>A los cabildos abiertos podrán asistir todas las personas que tengan interés en el asunto. Además del vocero podrán intervenir, por la misma duración a la que tienen derecho por reglamento los respectivos miembros de la corporación, quienes se inscriban a más tardar tres (3) días antes de la realización del cabildo en la secretaría respectiva, presentando para ello un resumen escrito de su intervención.</w:t>
      </w:r>
    </w:p>
    <w:p w14:paraId="192008FB" w14:textId="77777777" w:rsidR="00F860BF" w:rsidRPr="00121D87" w:rsidRDefault="00F860BF" w:rsidP="00F03CED">
      <w:pPr>
        <w:rPr>
          <w:lang w:eastAsia="es-CO"/>
        </w:rPr>
      </w:pPr>
      <w:r w:rsidRPr="00121D87">
        <w:rPr>
          <w:lang w:eastAsia="es-CO"/>
        </w:rPr>
        <w:lastRenderedPageBreak/>
        <w:t>Luego de las intervenciones de la comunidad, el gobernador o alcalde respectivo, dará respuesta a sus inquietudes. Una vez surtido este trámite, los miembros de la corporación podrán hacer uso de la palabra en los términos que establece el reglamento.</w:t>
      </w:r>
    </w:p>
    <w:p w14:paraId="11508479" w14:textId="77777777" w:rsidR="00F03CED" w:rsidRDefault="00F860BF" w:rsidP="00F03CED">
      <w:pPr>
        <w:pStyle w:val="Ttulo4"/>
        <w:rPr>
          <w:rFonts w:eastAsia="Times New Roman"/>
          <w:lang w:eastAsia="es-CO"/>
        </w:rPr>
      </w:pPr>
      <w:r w:rsidRPr="00121D87">
        <w:rPr>
          <w:rFonts w:eastAsia="Times New Roman"/>
          <w:lang w:eastAsia="es-CO"/>
        </w:rPr>
        <w:t>PARÁGRAFO</w:t>
      </w:r>
      <w:bookmarkStart w:id="43" w:name="26.p"/>
      <w:bookmarkEnd w:id="43"/>
      <w:r w:rsidRPr="00121D87">
        <w:rPr>
          <w:rFonts w:eastAsia="Times New Roman"/>
          <w:lang w:eastAsia="es-CO"/>
        </w:rPr>
        <w:t> . </w:t>
      </w:r>
    </w:p>
    <w:p w14:paraId="7D054BB0" w14:textId="2A120B84" w:rsidR="00F860BF" w:rsidRPr="00121D87" w:rsidRDefault="00F860BF" w:rsidP="00F03CED">
      <w:pPr>
        <w:rPr>
          <w:lang w:eastAsia="es-CO"/>
        </w:rPr>
      </w:pPr>
      <w:r w:rsidRPr="00121D87">
        <w:rPr>
          <w:lang w:eastAsia="es-CO"/>
        </w:rPr>
        <w:t>Cuando los medios tecnológicos lo permitan, los cabildos abiertos serán transmitidos en directo a través de Internet o a través de los mecanismos que estime conveniente la mesa directiva de la corporación respectiva.</w:t>
      </w:r>
    </w:p>
    <w:p w14:paraId="0F555098" w14:textId="77777777" w:rsidR="00F03CED" w:rsidRDefault="00F860BF" w:rsidP="00F03CED">
      <w:pPr>
        <w:pStyle w:val="Ttulo3"/>
        <w:rPr>
          <w:rFonts w:eastAsia="Times New Roman"/>
          <w:lang w:eastAsia="es-CO"/>
        </w:rPr>
      </w:pPr>
      <w:r w:rsidRPr="00121D87">
        <w:rPr>
          <w:rFonts w:eastAsia="Times New Roman"/>
          <w:lang w:eastAsia="es-CO"/>
        </w:rPr>
        <w:t>ARTÍCULO</w:t>
      </w:r>
      <w:bookmarkStart w:id="44" w:name="27"/>
      <w:bookmarkEnd w:id="44"/>
      <w:r w:rsidRPr="00121D87">
        <w:rPr>
          <w:rFonts w:eastAsia="Times New Roman"/>
          <w:lang w:eastAsia="es-CO"/>
        </w:rPr>
        <w:t> 27. Citación a funcionarios de la administración. </w:t>
      </w:r>
    </w:p>
    <w:p w14:paraId="4F359C38" w14:textId="58F6CE4D" w:rsidR="00F860BF" w:rsidRPr="00121D87" w:rsidRDefault="00F860BF" w:rsidP="00F03CED">
      <w:pPr>
        <w:rPr>
          <w:lang w:eastAsia="es-CO"/>
        </w:rPr>
      </w:pPr>
      <w:r w:rsidRPr="00121D87">
        <w:rPr>
          <w:lang w:eastAsia="es-CO"/>
        </w:rPr>
        <w:t>Por solicitud ciudadana derivada de la convocatoria al cabildo abierto conforme a esta ley, podrá citarse a funcionarios departamentales, municipales, distritales o locales, con cinco (5) días de anticipación, para que concurran al cabildo y para que respondan, oralmente o por escrito, sobre hechos relacionados con el tema del cabildo. La desatención a la citación sin justa causa, será causal de mala conducta.</w:t>
      </w:r>
    </w:p>
    <w:p w14:paraId="713B3FF2" w14:textId="77777777" w:rsidR="00F03CED" w:rsidRDefault="00F860BF" w:rsidP="00F03CED">
      <w:pPr>
        <w:pStyle w:val="Ttulo3"/>
        <w:rPr>
          <w:rFonts w:eastAsia="Times New Roman"/>
          <w:lang w:eastAsia="es-CO"/>
        </w:rPr>
      </w:pPr>
      <w:r w:rsidRPr="00121D87">
        <w:rPr>
          <w:rFonts w:eastAsia="Times New Roman"/>
          <w:lang w:eastAsia="es-CO"/>
        </w:rPr>
        <w:t>ARTÍCULO</w:t>
      </w:r>
      <w:bookmarkStart w:id="45" w:name="28"/>
      <w:bookmarkEnd w:id="45"/>
      <w:r w:rsidRPr="00121D87">
        <w:rPr>
          <w:rFonts w:eastAsia="Times New Roman"/>
          <w:lang w:eastAsia="es-CO"/>
        </w:rPr>
        <w:t> 28. Obligatoriedad de la respuesta. </w:t>
      </w:r>
    </w:p>
    <w:p w14:paraId="56B6DECB" w14:textId="57018AEB" w:rsidR="00F860BF" w:rsidRPr="00121D87" w:rsidRDefault="00F860BF" w:rsidP="00F03CED">
      <w:pPr>
        <w:rPr>
          <w:lang w:eastAsia="es-CO"/>
        </w:rPr>
      </w:pPr>
      <w:r w:rsidRPr="00121D87">
        <w:rPr>
          <w:lang w:eastAsia="es-CO"/>
        </w:rPr>
        <w:t>Una semana después de la realización del cabildo se realizará una sesión a la cual serán invitados todos los que participaron en él, en la cual se expondrán las respuestas razonadas a los planteamientos y solicitudes presentadas por los ciudadanos, por parte del mandatario y de la corporación respectiva, según sea el caso.</w:t>
      </w:r>
    </w:p>
    <w:p w14:paraId="408DF267" w14:textId="77777777" w:rsidR="00F860BF" w:rsidRPr="00121D87" w:rsidRDefault="00F860BF" w:rsidP="00F03CED">
      <w:pPr>
        <w:rPr>
          <w:lang w:eastAsia="es-CO"/>
        </w:rPr>
      </w:pPr>
      <w:r w:rsidRPr="00121D87">
        <w:rPr>
          <w:lang w:eastAsia="es-CO"/>
        </w:rPr>
        <w:t>Cuando se trate de un asunto relacionado con inversiones públicas municipales, distritales o locales, la respuesta deberá señalar el orden de prioridad de las mismas dentro del presupuesto y los planes correspondientes.</w:t>
      </w:r>
    </w:p>
    <w:p w14:paraId="20993F66" w14:textId="77777777" w:rsidR="00F860BF" w:rsidRPr="00121D87" w:rsidRDefault="00F860BF" w:rsidP="00F03CED">
      <w:pPr>
        <w:rPr>
          <w:lang w:eastAsia="es-CO"/>
        </w:rPr>
      </w:pPr>
      <w:r w:rsidRPr="00121D87">
        <w:rPr>
          <w:lang w:eastAsia="es-CO"/>
        </w:rPr>
        <w:lastRenderedPageBreak/>
        <w:t>Si las respuestas dadas por los funcionarios incluyen compromisos decisorios, estos serán obligatorios y las autoridades deberán proceder a su ejecución, previo cumplimiento de las normas constitucionales y legales.</w:t>
      </w:r>
    </w:p>
    <w:p w14:paraId="702AF1AF" w14:textId="77777777" w:rsidR="00F03CED" w:rsidRDefault="00F860BF" w:rsidP="00F03CED">
      <w:pPr>
        <w:pStyle w:val="Ttulo3"/>
        <w:rPr>
          <w:rFonts w:eastAsia="Times New Roman"/>
          <w:lang w:eastAsia="es-CO"/>
        </w:rPr>
      </w:pPr>
      <w:r w:rsidRPr="00121D87">
        <w:rPr>
          <w:rFonts w:eastAsia="Times New Roman"/>
          <w:lang w:eastAsia="es-CO"/>
        </w:rPr>
        <w:t>ARTÍCULO</w:t>
      </w:r>
      <w:bookmarkStart w:id="46" w:name="29"/>
      <w:bookmarkEnd w:id="46"/>
      <w:r w:rsidRPr="00121D87">
        <w:rPr>
          <w:rFonts w:eastAsia="Times New Roman"/>
          <w:lang w:eastAsia="es-CO"/>
        </w:rPr>
        <w:t> 29. Sesiones fuera de la sede.</w:t>
      </w:r>
    </w:p>
    <w:p w14:paraId="3221E7B3" w14:textId="3A86AE20" w:rsidR="00F860BF" w:rsidRPr="00121D87" w:rsidRDefault="00F860BF" w:rsidP="00F03CED">
      <w:pPr>
        <w:rPr>
          <w:lang w:eastAsia="es-CO"/>
        </w:rPr>
      </w:pPr>
      <w:r w:rsidRPr="00121D87">
        <w:rPr>
          <w:lang w:eastAsia="es-CO"/>
        </w:rPr>
        <w:t>Cuando se trate de asuntos que afecten específicamente a un municipio, localidad, corregimiento o comuna, la sesión de la corporación pública correspondiente podrá realizarse en el sitio en que la mesa directiva y el vocero estimen conveniente de manera concertada.</w:t>
      </w:r>
    </w:p>
    <w:p w14:paraId="436833D5" w14:textId="77777777" w:rsidR="00F03CED" w:rsidRDefault="00F860BF" w:rsidP="00F03CED">
      <w:pPr>
        <w:pStyle w:val="Ttulo3"/>
        <w:rPr>
          <w:rFonts w:eastAsia="Times New Roman"/>
          <w:lang w:eastAsia="es-CO"/>
        </w:rPr>
      </w:pPr>
      <w:r w:rsidRPr="00121D87">
        <w:rPr>
          <w:rFonts w:eastAsia="Times New Roman"/>
          <w:lang w:eastAsia="es-CO"/>
        </w:rPr>
        <w:t>ARTÍCULO</w:t>
      </w:r>
      <w:bookmarkStart w:id="47" w:name="30"/>
      <w:bookmarkEnd w:id="47"/>
      <w:r w:rsidRPr="00121D87">
        <w:rPr>
          <w:rFonts w:eastAsia="Times New Roman"/>
          <w:lang w:eastAsia="es-CO"/>
        </w:rPr>
        <w:t> 30. Registro de los Cabildos Abiertos. </w:t>
      </w:r>
    </w:p>
    <w:p w14:paraId="59C287FB" w14:textId="5BD2DCA9" w:rsidR="00F860BF" w:rsidRPr="00121D87" w:rsidRDefault="00F860BF" w:rsidP="00F03CED">
      <w:pPr>
        <w:rPr>
          <w:lang w:eastAsia="es-CO"/>
        </w:rPr>
      </w:pPr>
      <w:r w:rsidRPr="00121D87">
        <w:rPr>
          <w:lang w:eastAsia="es-CO"/>
        </w:rPr>
        <w:t>La Secretaría General de cada corporación pública deberá llevar un registro de cada cabildo abierto, los temas que se abordaron, los participantes, las memorias del evento y la respuesta de la corporación respectiva. Copia de este registro se enviará al Consejo Nacional de Participación y al Consejo Nacional Electoral.</w:t>
      </w:r>
    </w:p>
    <w:p w14:paraId="4C0EFF5C" w14:textId="2102B4AE" w:rsidR="00F860BF" w:rsidRPr="00121D87" w:rsidRDefault="00F860BF" w:rsidP="00F03CED">
      <w:pPr>
        <w:pStyle w:val="Ttulo2"/>
        <w:rPr>
          <w:rFonts w:eastAsia="Times New Roman"/>
          <w:lang w:eastAsia="es-CO"/>
        </w:rPr>
      </w:pPr>
      <w:r w:rsidRPr="00121D87">
        <w:rPr>
          <w:rFonts w:eastAsia="Times New Roman"/>
          <w:lang w:eastAsia="es-CO"/>
        </w:rPr>
        <w:t>CAPÍTULO II</w:t>
      </w:r>
      <w:r w:rsidR="00F03CED">
        <w:rPr>
          <w:lang w:eastAsia="es-CO"/>
        </w:rPr>
        <w:t xml:space="preserve">. </w:t>
      </w:r>
      <w:r w:rsidRPr="00121D87">
        <w:rPr>
          <w:rFonts w:eastAsia="Times New Roman"/>
          <w:lang w:eastAsia="es-CO"/>
        </w:rPr>
        <w:t>CONVOCATORIA Y CAMPAÑA DE MECANISMOS DE PARTICIPACIÓN CIUDADANA</w:t>
      </w:r>
    </w:p>
    <w:p w14:paraId="77C7FF7A" w14:textId="77777777" w:rsidR="00070E59" w:rsidRDefault="00F860BF" w:rsidP="00070E59">
      <w:pPr>
        <w:pStyle w:val="Ttulo3"/>
        <w:rPr>
          <w:rFonts w:eastAsia="Times New Roman"/>
          <w:lang w:eastAsia="es-CO"/>
        </w:rPr>
      </w:pPr>
      <w:r w:rsidRPr="00121D87">
        <w:rPr>
          <w:rFonts w:eastAsia="Times New Roman"/>
          <w:lang w:eastAsia="es-CO"/>
        </w:rPr>
        <w:t>ARTÍCULO</w:t>
      </w:r>
      <w:bookmarkStart w:id="48" w:name="31"/>
      <w:bookmarkEnd w:id="48"/>
      <w:r w:rsidRPr="00121D87">
        <w:rPr>
          <w:rFonts w:eastAsia="Times New Roman"/>
          <w:lang w:eastAsia="es-CO"/>
        </w:rPr>
        <w:t> 31. Requisitos especiales previos al trámite. </w:t>
      </w:r>
    </w:p>
    <w:p w14:paraId="766737F2" w14:textId="1DD7B859" w:rsidR="00F860BF" w:rsidRPr="00121D87" w:rsidRDefault="00F860BF" w:rsidP="00147591">
      <w:pPr>
        <w:rPr>
          <w:lang w:eastAsia="es-CO"/>
        </w:rPr>
      </w:pPr>
      <w:r w:rsidRPr="00121D87">
        <w:rPr>
          <w:lang w:eastAsia="es-CO"/>
        </w:rPr>
        <w:t>Antes de iniciar el trámite ante corporaciones públicas de cada mecanismo de participación ciudadana se requiere.</w:t>
      </w:r>
    </w:p>
    <w:p w14:paraId="70DA42B6" w14:textId="77777777" w:rsidR="00F860BF" w:rsidRPr="00121D87" w:rsidRDefault="00F860BF" w:rsidP="00147591">
      <w:pPr>
        <w:rPr>
          <w:lang w:eastAsia="es-CO"/>
        </w:rPr>
      </w:pPr>
      <w:r w:rsidRPr="00121D87">
        <w:rPr>
          <w:lang w:eastAsia="es-CO"/>
        </w:rPr>
        <w:t>a). </w:t>
      </w:r>
      <w:r w:rsidRPr="00121D87">
        <w:rPr>
          <w:b/>
          <w:bCs/>
          <w:lang w:eastAsia="es-CO"/>
        </w:rPr>
        <w:t>Para el plebiscito.</w:t>
      </w:r>
      <w:r w:rsidRPr="00121D87">
        <w:rPr>
          <w:lang w:eastAsia="es-CO"/>
        </w:rPr>
        <w:t> El Presidente de la República, con la firma de todos los ministros, deberá informar inmediatamente al Congreso de la República su decisión de convocar un plebiscito, las razones para hacerlo y la fecha en que se llevará a cabo la votación, la cual no podrá coincidir con otra elección;</w:t>
      </w:r>
    </w:p>
    <w:p w14:paraId="003E2D71" w14:textId="77777777" w:rsidR="00F860BF" w:rsidRPr="00121D87" w:rsidRDefault="00F860BF" w:rsidP="00147591">
      <w:pPr>
        <w:rPr>
          <w:lang w:eastAsia="es-CO"/>
        </w:rPr>
      </w:pPr>
      <w:r w:rsidRPr="00121D87">
        <w:rPr>
          <w:i/>
          <w:iCs/>
          <w:lang w:eastAsia="es-CO"/>
        </w:rPr>
        <w:lastRenderedPageBreak/>
        <w:t>(Ver Sentencia </w:t>
      </w:r>
      <w:hyperlink r:id="rId13" w:history="1">
        <w:r w:rsidRPr="00D95A27">
          <w:rPr>
            <w:i/>
            <w:iCs/>
            <w:lang w:eastAsia="es-CO"/>
          </w:rPr>
          <w:t>C-379</w:t>
        </w:r>
      </w:hyperlink>
      <w:r w:rsidRPr="00121D87">
        <w:rPr>
          <w:i/>
          <w:iCs/>
          <w:lang w:eastAsia="es-CO"/>
        </w:rPr>
        <w:t> de 2016.)</w:t>
      </w:r>
    </w:p>
    <w:p w14:paraId="6C61FC20" w14:textId="77777777" w:rsidR="00F860BF" w:rsidRPr="00121D87" w:rsidRDefault="00F860BF" w:rsidP="00147591">
      <w:pPr>
        <w:rPr>
          <w:lang w:eastAsia="es-CO"/>
        </w:rPr>
      </w:pPr>
      <w:r w:rsidRPr="00121D87">
        <w:rPr>
          <w:lang w:eastAsia="es-CO"/>
        </w:rPr>
        <w:t>b). </w:t>
      </w:r>
      <w:r w:rsidRPr="00121D87">
        <w:rPr>
          <w:b/>
          <w:bCs/>
          <w:lang w:eastAsia="es-CO"/>
        </w:rPr>
        <w:t>Para la Consulta popular nacional.</w:t>
      </w:r>
      <w:r w:rsidRPr="00121D87">
        <w:rPr>
          <w:lang w:eastAsia="es-CO"/>
        </w:rPr>
        <w:t> El Presidente de la República, con la firma de todos los ministros y previo concepto favorable del Senado de la República, podrá consultar al pueblo una decisión de trascendencia nacional. Los ciudadanos podrán convocar una consulta popular con el cinco (5%) de apoyos de los ciudadanos que conforman el censo electoral nacional;</w:t>
      </w:r>
    </w:p>
    <w:p w14:paraId="06123AAF" w14:textId="77777777" w:rsidR="00F860BF" w:rsidRPr="00121D87" w:rsidRDefault="00F860BF" w:rsidP="00147591">
      <w:pPr>
        <w:rPr>
          <w:lang w:eastAsia="es-CO"/>
        </w:rPr>
      </w:pPr>
      <w:r w:rsidRPr="00121D87">
        <w:rPr>
          <w:lang w:eastAsia="es-CO"/>
        </w:rPr>
        <w:t>c). </w:t>
      </w:r>
      <w:r w:rsidRPr="00121D87">
        <w:rPr>
          <w:b/>
          <w:bCs/>
          <w:lang w:eastAsia="es-CO"/>
        </w:rPr>
        <w:t>Para la Consulta popular a nivel departamental, distrital, municipal y local de iniciativa gubernamental.</w:t>
      </w:r>
      <w:r w:rsidRPr="00121D87">
        <w:rPr>
          <w:lang w:eastAsia="es-CO"/>
        </w:rPr>
        <w:t> Los gobernadores y alcaldes, con la firma de los secretarios de despacho, podrán convocar consultas para que el pueblo decida sobre asuntos departamentales, municipales, distritales o locales. El diez por ciento (10%) de los ciudadanos que conforman el censo electoral del respectivo departamento, municipio o distrito, podrá solicitar que se consulte al pueblo un asunto de interés de la comunidad;</w:t>
      </w:r>
    </w:p>
    <w:p w14:paraId="04621263" w14:textId="77777777" w:rsidR="00F860BF" w:rsidRPr="00121D87" w:rsidRDefault="00F860BF" w:rsidP="00147591">
      <w:pPr>
        <w:rPr>
          <w:lang w:eastAsia="es-CO"/>
        </w:rPr>
      </w:pPr>
      <w:r w:rsidRPr="00121D87">
        <w:rPr>
          <w:i/>
          <w:iCs/>
          <w:lang w:eastAsia="es-CO"/>
        </w:rPr>
        <w:t>(Ver Sentencia </w:t>
      </w:r>
      <w:hyperlink r:id="rId14" w:anchor="0" w:history="1">
        <w:r w:rsidRPr="00D95A27">
          <w:rPr>
            <w:i/>
            <w:iCs/>
            <w:lang w:eastAsia="es-CO"/>
          </w:rPr>
          <w:t>T-445</w:t>
        </w:r>
      </w:hyperlink>
      <w:r w:rsidRPr="00121D87">
        <w:rPr>
          <w:i/>
          <w:iCs/>
          <w:lang w:eastAsia="es-CO"/>
        </w:rPr>
        <w:t> de 2016.)</w:t>
      </w:r>
    </w:p>
    <w:p w14:paraId="41680607" w14:textId="77777777" w:rsidR="00F860BF" w:rsidRPr="00121D87" w:rsidRDefault="00F860BF" w:rsidP="00147591">
      <w:pPr>
        <w:rPr>
          <w:lang w:eastAsia="es-CO"/>
        </w:rPr>
      </w:pPr>
      <w:r w:rsidRPr="00121D87">
        <w:rPr>
          <w:lang w:eastAsia="es-CO"/>
        </w:rPr>
        <w:t>d). Los referendos de iniciativa gubernamental requieren de la firma del presidente de la República y sus ministros, los gobernadores y sus secretarios de despacho y los alcaldes y sus secretarios de despacho, según corresponda.</w:t>
      </w:r>
    </w:p>
    <w:p w14:paraId="28D48177" w14:textId="77777777" w:rsidR="00147591" w:rsidRDefault="00F860BF" w:rsidP="00147591">
      <w:pPr>
        <w:pStyle w:val="Ttulo3"/>
        <w:rPr>
          <w:rFonts w:eastAsia="Times New Roman"/>
          <w:lang w:eastAsia="es-CO"/>
        </w:rPr>
      </w:pPr>
      <w:r w:rsidRPr="00121D87">
        <w:rPr>
          <w:rFonts w:eastAsia="Times New Roman"/>
          <w:lang w:eastAsia="es-CO"/>
        </w:rPr>
        <w:t>ARTÍCULO</w:t>
      </w:r>
      <w:bookmarkStart w:id="49" w:name="32"/>
      <w:bookmarkEnd w:id="49"/>
      <w:r w:rsidRPr="00121D87">
        <w:rPr>
          <w:rFonts w:eastAsia="Times New Roman"/>
          <w:lang w:eastAsia="es-CO"/>
        </w:rPr>
        <w:t> 32. Conceptos previos. </w:t>
      </w:r>
    </w:p>
    <w:p w14:paraId="4EBC1EDF" w14:textId="17FEE644" w:rsidR="00F860BF" w:rsidRPr="00121D87" w:rsidRDefault="00F860BF" w:rsidP="00147591">
      <w:pPr>
        <w:rPr>
          <w:lang w:eastAsia="es-CO"/>
        </w:rPr>
      </w:pPr>
      <w:r w:rsidRPr="00121D87">
        <w:rPr>
          <w:lang w:eastAsia="es-CO"/>
        </w:rPr>
        <w:t>Para convocar y llevar a cabo un plebiscito o una consulta popular nacional se requiere el concepto previo de la corporación pública correspondiente.</w:t>
      </w:r>
    </w:p>
    <w:p w14:paraId="21F9332C" w14:textId="77777777" w:rsidR="00F860BF" w:rsidRPr="00121D87" w:rsidRDefault="00F860BF" w:rsidP="00147591">
      <w:pPr>
        <w:rPr>
          <w:lang w:eastAsia="es-CO"/>
        </w:rPr>
      </w:pPr>
      <w:r w:rsidRPr="00121D87">
        <w:rPr>
          <w:lang w:eastAsia="es-CO"/>
        </w:rPr>
        <w:t xml:space="preserve">En el término de un mes, contado a partir del cumplimiento del requisito previo del que trata el Artículo anterior de la presente ley, el Congreso </w:t>
      </w:r>
      <w:r w:rsidRPr="00121D87">
        <w:rPr>
          <w:lang w:eastAsia="es-CO"/>
        </w:rPr>
        <w:lastRenderedPageBreak/>
        <w:t>de la República o el Senado de la República, respectivamente, deberá pronunciarse sobre la conveniencia de la convocatoria a plebiscito o a Consulta Popular Nacional.</w:t>
      </w:r>
    </w:p>
    <w:p w14:paraId="702CD082" w14:textId="77777777" w:rsidR="00F860BF" w:rsidRPr="00121D87" w:rsidRDefault="00F860BF" w:rsidP="00147591">
      <w:pPr>
        <w:rPr>
          <w:lang w:eastAsia="es-CO"/>
        </w:rPr>
      </w:pPr>
      <w:r w:rsidRPr="00121D87">
        <w:rPr>
          <w:lang w:eastAsia="es-CO"/>
        </w:rPr>
        <w:t>Sin perjuicio de lo establecido en el Parágrafo del Artículo 9 de la presente ley, en un término de veinte (20) días, contado a partir del cumplimiento del requisito previo del que trata el Artículo 20 de la presente ley, la corporación pública correspondiente emitirá su concepto respecto de la convocatoria a Consulta Popular Departamental, Distrital, Municipal o Local. La Corporación Pública correspondiente podrá, por la mayoría simple, rechazarla o apoyarla.</w:t>
      </w:r>
    </w:p>
    <w:p w14:paraId="335C8AB0" w14:textId="77777777" w:rsidR="00147591" w:rsidRDefault="00F860BF" w:rsidP="00147591">
      <w:pPr>
        <w:pStyle w:val="Ttulo3"/>
        <w:rPr>
          <w:rFonts w:eastAsia="Times New Roman"/>
          <w:lang w:eastAsia="es-CO"/>
        </w:rPr>
      </w:pPr>
      <w:r w:rsidRPr="00121D87">
        <w:rPr>
          <w:rFonts w:eastAsia="Times New Roman"/>
          <w:lang w:eastAsia="es-CO"/>
        </w:rPr>
        <w:t>ARTÍCULO</w:t>
      </w:r>
      <w:bookmarkStart w:id="50" w:name="33"/>
      <w:bookmarkEnd w:id="50"/>
      <w:r w:rsidRPr="00121D87">
        <w:rPr>
          <w:rFonts w:eastAsia="Times New Roman"/>
          <w:lang w:eastAsia="es-CO"/>
        </w:rPr>
        <w:t> 33. Decreto de Convocatoria. </w:t>
      </w:r>
    </w:p>
    <w:p w14:paraId="02480DE8" w14:textId="7B7785FF" w:rsidR="00F860BF" w:rsidRPr="00121D87" w:rsidRDefault="00F860BF" w:rsidP="00147591">
      <w:pPr>
        <w:rPr>
          <w:lang w:eastAsia="es-CO"/>
        </w:rPr>
      </w:pPr>
      <w:r w:rsidRPr="00121D87">
        <w:rPr>
          <w:lang w:eastAsia="es-CO"/>
        </w:rPr>
        <w:t>Dentro de los 8 días siguientes a la notificación del pronunciamiento de la Corte Constitucional o el Tribunal de lo Contencioso-Administrativo correspondiente; de la certificación del Registrador del cumplimiento de los requisitos para la revocatoria del mandato; del Concepto de la corporación pública de elección popular para el plebiscito y la consulta popular, el Presidente de la República, el Gobernador o el Alcalde, según corresponda, fijará fecha en la que se llevará a cabo la jornada de votación del mecanismo de participación ciudadana correspondiente y adoptará las demás disposiciones necesarias para su ejecución.</w:t>
      </w:r>
    </w:p>
    <w:p w14:paraId="214A285E" w14:textId="77777777" w:rsidR="00F860BF" w:rsidRPr="00121D87" w:rsidRDefault="00F860BF" w:rsidP="00147591">
      <w:pPr>
        <w:rPr>
          <w:lang w:eastAsia="es-CO"/>
        </w:rPr>
      </w:pPr>
      <w:r w:rsidRPr="00121D87">
        <w:rPr>
          <w:lang w:eastAsia="es-CO"/>
        </w:rPr>
        <w:t xml:space="preserve">a). El referendo deberá realizarse dentro de los seis meses siguientes al pronunciamiento de la Corte Constitucional o Tribunal de lo Contencioso Administrativo de que trata el Artículo 22 de la presente ley. No podrá acumularse la votación de más de tres referendos para la misma fecha ni podrá acumularse la votación de referendos constitucionales con otros actos electorales. Cuando se inscriba más de una propuesta de referendo sobre el mismo tema y obtenga el número de apoyos </w:t>
      </w:r>
      <w:r w:rsidRPr="00121D87">
        <w:rPr>
          <w:lang w:eastAsia="es-CO"/>
        </w:rPr>
        <w:lastRenderedPageBreak/>
        <w:t>requeridos, el votante podrá decidir sobre cualquiera de ellos, evento en el cual la autoridad electoral pondrá a su disposición cada una de las iniciativas en forma separada;</w:t>
      </w:r>
    </w:p>
    <w:p w14:paraId="34FB62A3" w14:textId="77777777" w:rsidR="00F860BF" w:rsidRPr="00121D87" w:rsidRDefault="00F860BF" w:rsidP="00147591">
      <w:pPr>
        <w:rPr>
          <w:lang w:eastAsia="es-CO"/>
        </w:rPr>
      </w:pPr>
      <w:r w:rsidRPr="00121D87">
        <w:rPr>
          <w:lang w:eastAsia="es-CO"/>
        </w:rPr>
        <w:t>b). La revocatoria del mandato deberá realizarse dentro de un término no superior a dos meses, contados a partir de la certificación expedida por la Registraduría;</w:t>
      </w:r>
    </w:p>
    <w:p w14:paraId="2B03D272" w14:textId="77777777" w:rsidR="00F860BF" w:rsidRPr="00121D87" w:rsidRDefault="00F860BF" w:rsidP="00147591">
      <w:pPr>
        <w:rPr>
          <w:lang w:eastAsia="es-CO"/>
        </w:rPr>
      </w:pPr>
      <w:r w:rsidRPr="00121D87">
        <w:rPr>
          <w:lang w:eastAsia="es-CO"/>
        </w:rPr>
        <w:t>c). La Consulta Popular se realizará dentro de los tres meses siguientes a la fecha del concepto previo de la corporación pública respectiva o del vencimiento del plazo indicado para ello;</w:t>
      </w:r>
    </w:p>
    <w:p w14:paraId="4CAD20FA" w14:textId="77777777" w:rsidR="00F860BF" w:rsidRPr="00121D87" w:rsidRDefault="00F860BF" w:rsidP="00147591">
      <w:pPr>
        <w:rPr>
          <w:lang w:eastAsia="es-CO"/>
        </w:rPr>
      </w:pPr>
      <w:r w:rsidRPr="00121D87">
        <w:rPr>
          <w:lang w:eastAsia="es-CO"/>
        </w:rPr>
        <w:t>d). El plebiscito se realizará en un término máximo de cuatro meses contados a partir de la fecha en que el Congreso reciba el informe del Presidente;</w:t>
      </w:r>
    </w:p>
    <w:p w14:paraId="28D6EE30" w14:textId="77777777" w:rsidR="00F860BF" w:rsidRPr="00121D87" w:rsidRDefault="00F860BF" w:rsidP="00147591">
      <w:pPr>
        <w:rPr>
          <w:lang w:eastAsia="es-CO"/>
        </w:rPr>
      </w:pPr>
      <w:r w:rsidRPr="00121D87">
        <w:rPr>
          <w:lang w:eastAsia="es-CO"/>
        </w:rPr>
        <w:t>e). La Consulta Popular para convocar una Asamblea Constituyente deberá realizarse entre los dos y los seis meses a partir del pronunciamiento de la Corte Constitucional.</w:t>
      </w:r>
    </w:p>
    <w:p w14:paraId="64A48765" w14:textId="77777777" w:rsidR="00147591" w:rsidRDefault="00F860BF" w:rsidP="00147591">
      <w:pPr>
        <w:pStyle w:val="Ttulo4"/>
        <w:rPr>
          <w:rFonts w:eastAsia="Times New Roman"/>
          <w:lang w:eastAsia="es-CO"/>
        </w:rPr>
      </w:pPr>
      <w:r w:rsidRPr="00121D87">
        <w:rPr>
          <w:rFonts w:eastAsia="Times New Roman"/>
          <w:lang w:eastAsia="es-CO"/>
        </w:rPr>
        <w:t>PARÁGRAFO</w:t>
      </w:r>
      <w:bookmarkStart w:id="51" w:name="33.p"/>
      <w:bookmarkEnd w:id="51"/>
      <w:r w:rsidRPr="00121D87">
        <w:rPr>
          <w:rFonts w:eastAsia="Times New Roman"/>
          <w:lang w:eastAsia="es-CO"/>
        </w:rPr>
        <w:t> . </w:t>
      </w:r>
    </w:p>
    <w:p w14:paraId="587C7955" w14:textId="00414FF1" w:rsidR="00F860BF" w:rsidRPr="00121D87" w:rsidRDefault="00F860BF" w:rsidP="00147591">
      <w:pPr>
        <w:rPr>
          <w:lang w:eastAsia="es-CO"/>
        </w:rPr>
      </w:pPr>
      <w:r w:rsidRPr="00121D87">
        <w:rPr>
          <w:lang w:eastAsia="es-CO"/>
        </w:rPr>
        <w:t>Cuando aplique, la elección de dignatarios a la Asamblea Constituyente deberá realizarse entre los dos y los seis meses a partir de la fecha de promulgación de los resultados de la Consulta Popular por parte del Consejo Nacional Electoral.</w:t>
      </w:r>
    </w:p>
    <w:p w14:paraId="57130CD6" w14:textId="77777777" w:rsidR="00147591" w:rsidRDefault="00F860BF" w:rsidP="00DC2583">
      <w:pPr>
        <w:pStyle w:val="Ttulo3"/>
        <w:rPr>
          <w:rFonts w:eastAsia="Times New Roman"/>
          <w:lang w:eastAsia="es-CO"/>
        </w:rPr>
      </w:pPr>
      <w:r w:rsidRPr="00121D87">
        <w:rPr>
          <w:rFonts w:eastAsia="Times New Roman"/>
          <w:lang w:eastAsia="es-CO"/>
        </w:rPr>
        <w:t>ARTÍCULO</w:t>
      </w:r>
      <w:bookmarkStart w:id="52" w:name="34"/>
      <w:bookmarkEnd w:id="52"/>
      <w:r w:rsidRPr="00121D87">
        <w:rPr>
          <w:rFonts w:eastAsia="Times New Roman"/>
          <w:lang w:eastAsia="es-CO"/>
        </w:rPr>
        <w:t> 34. Campañas sobre los mecanismos de participación ciudadana. </w:t>
      </w:r>
    </w:p>
    <w:p w14:paraId="3A47A02D" w14:textId="16EB2C66" w:rsidR="00F860BF" w:rsidRPr="00121D87" w:rsidRDefault="00F860BF" w:rsidP="00DC2583">
      <w:pPr>
        <w:rPr>
          <w:lang w:eastAsia="es-CO"/>
        </w:rPr>
      </w:pPr>
      <w:r w:rsidRPr="00121D87">
        <w:rPr>
          <w:lang w:eastAsia="es-CO"/>
        </w:rPr>
        <w:t xml:space="preserve">Desde la fecha en la que la autoridad competente determine, mediante decreto, cuando se realizará la votación sobre un mecanismo de participación ciudadana hasta el día anterior a la realización del mismo, </w:t>
      </w:r>
      <w:r w:rsidRPr="00121D87">
        <w:rPr>
          <w:lang w:eastAsia="es-CO"/>
        </w:rPr>
        <w:lastRenderedPageBreak/>
        <w:t>se podrán desarrollar campañas a favor, en contra y por la abstención a cada mecanismo, cuando aplique.</w:t>
      </w:r>
    </w:p>
    <w:p w14:paraId="2122348C" w14:textId="77777777" w:rsidR="00DC2583" w:rsidRDefault="00F860BF" w:rsidP="00DC2583">
      <w:pPr>
        <w:pStyle w:val="Ttulo4"/>
        <w:rPr>
          <w:rFonts w:eastAsia="Times New Roman"/>
          <w:lang w:eastAsia="es-CO"/>
        </w:rPr>
      </w:pPr>
      <w:r w:rsidRPr="00121D87">
        <w:rPr>
          <w:rFonts w:eastAsia="Times New Roman"/>
          <w:lang w:eastAsia="es-CO"/>
        </w:rPr>
        <w:t>PARÁGRAFO</w:t>
      </w:r>
      <w:bookmarkStart w:id="53" w:name="34.p"/>
      <w:bookmarkEnd w:id="53"/>
      <w:r w:rsidRPr="00121D87">
        <w:rPr>
          <w:rFonts w:eastAsia="Times New Roman"/>
          <w:lang w:eastAsia="es-CO"/>
        </w:rPr>
        <w:t> . </w:t>
      </w:r>
    </w:p>
    <w:p w14:paraId="68D8A035" w14:textId="4DD93710" w:rsidR="00F860BF" w:rsidRPr="00121D87" w:rsidRDefault="00F860BF" w:rsidP="00DC2583">
      <w:pPr>
        <w:rPr>
          <w:lang w:eastAsia="es-CO"/>
        </w:rPr>
      </w:pPr>
      <w:r w:rsidRPr="00121D87">
        <w:rPr>
          <w:lang w:eastAsia="es-CO"/>
        </w:rPr>
        <w:t>El Gobierno, los partidos y movimientos políticos y las organizaciones sociales que deseen hacer campaña a favor, en contra o por la abstención de algún mecanismo de participación ciudadana deberán notificar su intención ante el Consejo Nacional Electoral en un término no superior a 15 días contados a partir de la fecha en la que se publique el decreto de convocatoria de que trata el Artículo anterior.</w:t>
      </w:r>
    </w:p>
    <w:p w14:paraId="5987047E" w14:textId="77777777" w:rsidR="00F860BF" w:rsidRPr="00121D87" w:rsidRDefault="00F860BF" w:rsidP="00DC2583">
      <w:pPr>
        <w:rPr>
          <w:lang w:eastAsia="es-CO"/>
        </w:rPr>
      </w:pPr>
      <w:r w:rsidRPr="00121D87">
        <w:rPr>
          <w:lang w:eastAsia="es-CO"/>
        </w:rPr>
        <w:t>Toda organización política o social que haya notificado al Consejo Nacional Electoral su intención de hacer campaña a favor, en contra o por la abstención a algún mecanismo de participación ciudadana podrá acceder, en condiciones de equidad, a los medios de comunicación social del Estado para exponer sus posturas respecto de la convocatoria, sin perjuicio de aquellas campañas que decidan promover el mecanismo de participación por medios diferentes a los de comunicación social del Estado.</w:t>
      </w:r>
    </w:p>
    <w:p w14:paraId="092EBEF9" w14:textId="77777777" w:rsidR="00DC2583" w:rsidRDefault="00F860BF" w:rsidP="00DC2583">
      <w:pPr>
        <w:pStyle w:val="Ttulo3"/>
        <w:rPr>
          <w:rFonts w:eastAsia="Times New Roman"/>
          <w:lang w:eastAsia="es-CO"/>
        </w:rPr>
      </w:pPr>
      <w:r w:rsidRPr="00121D87">
        <w:rPr>
          <w:rFonts w:eastAsia="Times New Roman"/>
          <w:lang w:eastAsia="es-CO"/>
        </w:rPr>
        <w:t>ARTÍCULO</w:t>
      </w:r>
      <w:bookmarkStart w:id="54" w:name="35"/>
      <w:bookmarkEnd w:id="54"/>
      <w:r w:rsidRPr="00121D87">
        <w:rPr>
          <w:rFonts w:eastAsia="Times New Roman"/>
          <w:lang w:eastAsia="es-CO"/>
        </w:rPr>
        <w:t> 35. Límites en la financiación de las campañas. </w:t>
      </w:r>
    </w:p>
    <w:p w14:paraId="2BC43D8D" w14:textId="3846A4D8" w:rsidR="00F860BF" w:rsidRPr="00121D87" w:rsidRDefault="00F860BF" w:rsidP="00DC2583">
      <w:pPr>
        <w:rPr>
          <w:lang w:eastAsia="es-CO"/>
        </w:rPr>
      </w:pPr>
      <w:r w:rsidRPr="00121D87">
        <w:rPr>
          <w:lang w:eastAsia="es-CO"/>
        </w:rPr>
        <w:t>El Consejo Nacional Electoral fijará anualmente la suma máxima de dinero que se podrá destinar al desarrollo de una campaña a favor, en contra o por la abstención de mecanismos de participación ciudadana y la suma máxima de los aportes de cada ciudadano u organización, de acuerdo con las reglas establecidas en el Artículo 12 de esta ley. Asimismo podrá investigar las denuncias que sobre incumplimiento de dichas normas se presenten.</w:t>
      </w:r>
    </w:p>
    <w:p w14:paraId="4050C7CF" w14:textId="71472483" w:rsidR="00F860BF" w:rsidRPr="00121D87" w:rsidRDefault="00F860BF" w:rsidP="00DC2583">
      <w:pPr>
        <w:pStyle w:val="Ttulo2"/>
        <w:rPr>
          <w:rFonts w:eastAsia="Times New Roman"/>
          <w:lang w:eastAsia="es-CO"/>
        </w:rPr>
      </w:pPr>
      <w:r w:rsidRPr="00121D87">
        <w:rPr>
          <w:rFonts w:eastAsia="Times New Roman"/>
          <w:lang w:eastAsia="es-CO"/>
        </w:rPr>
        <w:lastRenderedPageBreak/>
        <w:t>CAPÍTULO III</w:t>
      </w:r>
      <w:r w:rsidR="00DC2583">
        <w:rPr>
          <w:lang w:eastAsia="es-CO"/>
        </w:rPr>
        <w:t xml:space="preserve">. </w:t>
      </w:r>
      <w:r w:rsidRPr="00121D87">
        <w:rPr>
          <w:rFonts w:eastAsia="Times New Roman"/>
          <w:lang w:eastAsia="es-CO"/>
        </w:rPr>
        <w:t>VOTACIÓN SOBRE LOS MECANISMOS DE PARTICIPACIÓN CIUDADANA</w:t>
      </w:r>
    </w:p>
    <w:p w14:paraId="1C029078" w14:textId="77777777" w:rsidR="00DC2583" w:rsidRDefault="00F860BF" w:rsidP="00DC2583">
      <w:pPr>
        <w:pStyle w:val="Ttulo3"/>
        <w:rPr>
          <w:rFonts w:eastAsia="Times New Roman"/>
          <w:lang w:eastAsia="es-CO"/>
        </w:rPr>
      </w:pPr>
      <w:r w:rsidRPr="00121D87">
        <w:rPr>
          <w:rFonts w:eastAsia="Times New Roman"/>
          <w:lang w:eastAsia="es-CO"/>
        </w:rPr>
        <w:t>ARTÍCULO</w:t>
      </w:r>
      <w:bookmarkStart w:id="55" w:name="36"/>
      <w:bookmarkEnd w:id="55"/>
      <w:r w:rsidRPr="00121D87">
        <w:rPr>
          <w:rFonts w:eastAsia="Times New Roman"/>
          <w:lang w:eastAsia="es-CO"/>
        </w:rPr>
        <w:t> 36. Mecanismos de participación ciudadana que requieren votación popular.</w:t>
      </w:r>
    </w:p>
    <w:p w14:paraId="760E1761" w14:textId="515098CB" w:rsidR="00F860BF" w:rsidRPr="00121D87" w:rsidRDefault="00F860BF" w:rsidP="00DC2583">
      <w:pPr>
        <w:rPr>
          <w:lang w:eastAsia="es-CO"/>
        </w:rPr>
      </w:pPr>
      <w:r w:rsidRPr="00121D87">
        <w:rPr>
          <w:b/>
          <w:bCs/>
          <w:i/>
          <w:iCs/>
          <w:lang w:eastAsia="es-CO"/>
        </w:rPr>
        <w:t> </w:t>
      </w:r>
      <w:r w:rsidRPr="00121D87">
        <w:rPr>
          <w:lang w:eastAsia="es-CO"/>
        </w:rPr>
        <w:t>Luego de cumplir con los requisitos y el procedimiento establecido en la presente ley, para el Referendo, el Plebiscito, la Consulta Popular y la Revocatoria de Mandato, se procederá a la votación popular.</w:t>
      </w:r>
    </w:p>
    <w:p w14:paraId="58BB2218" w14:textId="77777777" w:rsidR="00DC2583" w:rsidRDefault="00F860BF" w:rsidP="00DC2583">
      <w:pPr>
        <w:pStyle w:val="Ttulo3"/>
        <w:rPr>
          <w:rFonts w:eastAsia="Times New Roman"/>
          <w:lang w:eastAsia="es-CO"/>
        </w:rPr>
      </w:pPr>
      <w:r w:rsidRPr="00121D87">
        <w:rPr>
          <w:rFonts w:eastAsia="Times New Roman"/>
          <w:lang w:eastAsia="es-CO"/>
        </w:rPr>
        <w:t>ARTÍCULO</w:t>
      </w:r>
      <w:bookmarkStart w:id="56" w:name="37"/>
      <w:bookmarkEnd w:id="56"/>
      <w:r w:rsidRPr="00121D87">
        <w:rPr>
          <w:rFonts w:eastAsia="Times New Roman"/>
          <w:lang w:eastAsia="es-CO"/>
        </w:rPr>
        <w:t> 37. Contenido de la Tarjeta Electoral o del mecanismo electrónico de votación. </w:t>
      </w:r>
    </w:p>
    <w:p w14:paraId="15A3D382" w14:textId="296D1493" w:rsidR="00F860BF" w:rsidRPr="00121D87" w:rsidRDefault="00F860BF" w:rsidP="00DC2583">
      <w:pPr>
        <w:rPr>
          <w:lang w:eastAsia="es-CO"/>
        </w:rPr>
      </w:pPr>
      <w:r w:rsidRPr="00121D87">
        <w:rPr>
          <w:lang w:eastAsia="es-CO"/>
        </w:rPr>
        <w:t>La tarjeta electoral o el mecanismo electrónico de votación que se emplee para los mecanismos de participación ciudadana deberá garantizar que se presente a los ciudadanos la posibilidad de manifestar libremente su decisión sobre la respectiva pregunta del plebiscito, referendo, revocatoria del mandato o consulta popular.</w:t>
      </w:r>
    </w:p>
    <w:p w14:paraId="12F83126" w14:textId="77777777" w:rsidR="00DC2583" w:rsidRDefault="00F860BF" w:rsidP="00DC2583">
      <w:pPr>
        <w:pStyle w:val="Ttulo3"/>
        <w:rPr>
          <w:rFonts w:eastAsia="Times New Roman"/>
          <w:lang w:eastAsia="es-CO"/>
        </w:rPr>
      </w:pPr>
      <w:r w:rsidRPr="00121D87">
        <w:rPr>
          <w:rFonts w:eastAsia="Times New Roman"/>
          <w:lang w:eastAsia="es-CO"/>
        </w:rPr>
        <w:t>ARTÍCULO</w:t>
      </w:r>
      <w:bookmarkStart w:id="57" w:name="38"/>
      <w:bookmarkEnd w:id="57"/>
      <w:r w:rsidRPr="00121D87">
        <w:rPr>
          <w:rFonts w:eastAsia="Times New Roman"/>
          <w:lang w:eastAsia="es-CO"/>
        </w:rPr>
        <w:t> 38. Reglas especiales de la tarjeta electoral o del mecanismo electrónico de votación según mecanismo de participación. </w:t>
      </w:r>
    </w:p>
    <w:p w14:paraId="48F5F206" w14:textId="1E17D2A1" w:rsidR="00F860BF" w:rsidRPr="00121D87" w:rsidRDefault="00F860BF" w:rsidP="00DC2583">
      <w:pPr>
        <w:rPr>
          <w:lang w:eastAsia="es-CO"/>
        </w:rPr>
      </w:pPr>
      <w:r w:rsidRPr="00121D87">
        <w:rPr>
          <w:lang w:eastAsia="es-CO"/>
        </w:rPr>
        <w:t>Además de lo contemplado en el Artículo anterior, se deben tener en cuenta para la tarjeta electoral o el mecanismo electrónico de votación de cada iniciativa de participación ciudadana los siguientes requisitos:</w:t>
      </w:r>
    </w:p>
    <w:p w14:paraId="1E52BB2E" w14:textId="77777777" w:rsidR="00F860BF" w:rsidRPr="00121D87" w:rsidRDefault="00F860BF" w:rsidP="00DC2583">
      <w:pPr>
        <w:rPr>
          <w:lang w:eastAsia="es-CO"/>
        </w:rPr>
      </w:pPr>
      <w:r w:rsidRPr="00121D87">
        <w:rPr>
          <w:lang w:eastAsia="es-CO"/>
        </w:rPr>
        <w:t>a). Cuando aplique para el referendo y este se refiera a un solo tema se contará con una casilla para el voto en bloque;</w:t>
      </w:r>
    </w:p>
    <w:p w14:paraId="66E395DF" w14:textId="77777777" w:rsidR="00F860BF" w:rsidRPr="00121D87" w:rsidRDefault="00F860BF" w:rsidP="00DC2583">
      <w:pPr>
        <w:rPr>
          <w:lang w:eastAsia="es-CO"/>
        </w:rPr>
      </w:pPr>
      <w:r w:rsidRPr="00121D87">
        <w:rPr>
          <w:lang w:eastAsia="es-CO"/>
        </w:rPr>
        <w:t xml:space="preserve">b). No podrán ser objeto de consulta popular o plebiscito proyectos de articulado y las preguntas que se formulen al pueblo estarán redactadas </w:t>
      </w:r>
      <w:r w:rsidRPr="00121D87">
        <w:rPr>
          <w:lang w:eastAsia="es-CO"/>
        </w:rPr>
        <w:lastRenderedPageBreak/>
        <w:t>en forma clara, de tal manera que puedan contestarse con un sí o un no;</w:t>
      </w:r>
    </w:p>
    <w:p w14:paraId="43F974C3" w14:textId="77777777" w:rsidR="00F860BF" w:rsidRPr="00121D87" w:rsidRDefault="00F860BF" w:rsidP="00DC2583">
      <w:pPr>
        <w:rPr>
          <w:lang w:eastAsia="es-CO"/>
        </w:rPr>
      </w:pPr>
      <w:r w:rsidRPr="00121D87">
        <w:rPr>
          <w:lang w:eastAsia="es-CO"/>
        </w:rPr>
        <w:t>c). La tarjeta electoral o el mecanismo electrónico de votación para la consulta sobre la convocatoria a una asamblea constituyente deberá ser diseñado de tal forma que los electores puedan votar con un sí o un no la convocatoria y, separadamente, los temas que serán competencia de la Asamblea.</w:t>
      </w:r>
    </w:p>
    <w:p w14:paraId="54013421" w14:textId="77777777" w:rsidR="00F860BF" w:rsidRPr="00DC2583" w:rsidRDefault="00F860BF" w:rsidP="00DC2583">
      <w:r w:rsidRPr="00DC2583">
        <w:t>(Ver Sentencia de dic. 7 de 2016, Rad. </w:t>
      </w:r>
      <w:hyperlink r:id="rId15" w:anchor="0" w:history="1">
        <w:r w:rsidRPr="00DC2583">
          <w:rPr>
            <w:rStyle w:val="Hipervnculo"/>
          </w:rPr>
          <w:t>2016-02396</w:t>
        </w:r>
      </w:hyperlink>
      <w:r w:rsidRPr="00DC2583">
        <w:t>, Consejo de Estado)</w:t>
      </w:r>
    </w:p>
    <w:p w14:paraId="5D7652D1" w14:textId="77777777" w:rsidR="00DC2583" w:rsidRDefault="00F860BF" w:rsidP="00DC2583">
      <w:pPr>
        <w:pStyle w:val="Ttulo3"/>
        <w:rPr>
          <w:rFonts w:eastAsia="Times New Roman"/>
          <w:lang w:eastAsia="es-CO"/>
        </w:rPr>
      </w:pPr>
      <w:r w:rsidRPr="00121D87">
        <w:rPr>
          <w:rFonts w:eastAsia="Times New Roman"/>
          <w:lang w:eastAsia="es-CO"/>
        </w:rPr>
        <w:t>ARTÍCULO</w:t>
      </w:r>
      <w:bookmarkStart w:id="58" w:name="39"/>
      <w:bookmarkEnd w:id="58"/>
      <w:r w:rsidRPr="00121D87">
        <w:rPr>
          <w:rFonts w:eastAsia="Times New Roman"/>
          <w:lang w:eastAsia="es-CO"/>
        </w:rPr>
        <w:t> 39. </w:t>
      </w:r>
      <w:r w:rsidRPr="00121D87">
        <w:rPr>
          <w:rFonts w:eastAsia="Times New Roman"/>
          <w:i/>
          <w:iCs/>
          <w:lang w:eastAsia="es-CO"/>
        </w:rPr>
        <w:t>Remisión.</w:t>
      </w:r>
      <w:r w:rsidRPr="00121D87">
        <w:rPr>
          <w:rFonts w:eastAsia="Times New Roman"/>
          <w:lang w:eastAsia="es-CO"/>
        </w:rPr>
        <w:t> </w:t>
      </w:r>
    </w:p>
    <w:p w14:paraId="4D39C748" w14:textId="56823D4B" w:rsidR="00F860BF" w:rsidRPr="00121D87" w:rsidRDefault="00F860BF" w:rsidP="00DC2583">
      <w:pPr>
        <w:rPr>
          <w:lang w:eastAsia="es-CO"/>
        </w:rPr>
      </w:pPr>
      <w:r w:rsidRPr="00121D87">
        <w:rPr>
          <w:lang w:eastAsia="es-CO"/>
        </w:rPr>
        <w:t>Las reglas sobre publicidad, encuestas, escrutinios y reclamaciones vigentes en la normatividad electoral aplicarán a los mecanismos de participación ciudadana que requieren de votación popular.</w:t>
      </w:r>
    </w:p>
    <w:p w14:paraId="3C9EE136" w14:textId="77777777" w:rsidR="00F860BF" w:rsidRPr="00DC2583" w:rsidRDefault="00F860BF" w:rsidP="00DC2583">
      <w:r w:rsidRPr="00DC2583">
        <w:t>(Ver Arts. </w:t>
      </w:r>
      <w:hyperlink r:id="rId16" w:anchor="91" w:history="1">
        <w:r w:rsidRPr="00DC2583">
          <w:rPr>
            <w:rStyle w:val="Hipervnculo"/>
          </w:rPr>
          <w:t>91</w:t>
        </w:r>
      </w:hyperlink>
      <w:r w:rsidRPr="00DC2583">
        <w:t> a </w:t>
      </w:r>
      <w:hyperlink r:id="rId17" w:anchor="97" w:history="1">
        <w:r w:rsidRPr="00DC2583">
          <w:rPr>
            <w:rStyle w:val="Hipervnculo"/>
          </w:rPr>
          <w:t>97</w:t>
        </w:r>
      </w:hyperlink>
      <w:r w:rsidRPr="00DC2583">
        <w:t>, Ley 134 de 1994.)</w:t>
      </w:r>
    </w:p>
    <w:p w14:paraId="742A84CF" w14:textId="77777777" w:rsidR="00DC2583" w:rsidRDefault="00F860BF" w:rsidP="00DC2583">
      <w:pPr>
        <w:pStyle w:val="Ttulo3"/>
        <w:rPr>
          <w:rFonts w:eastAsia="Times New Roman"/>
          <w:lang w:eastAsia="es-CO"/>
        </w:rPr>
      </w:pPr>
      <w:r w:rsidRPr="00121D87">
        <w:rPr>
          <w:rFonts w:eastAsia="Times New Roman"/>
          <w:lang w:eastAsia="es-CO"/>
        </w:rPr>
        <w:t>ARTÍCULO</w:t>
      </w:r>
      <w:bookmarkStart w:id="59" w:name="40"/>
      <w:bookmarkEnd w:id="59"/>
      <w:r w:rsidRPr="00121D87">
        <w:rPr>
          <w:rFonts w:eastAsia="Times New Roman"/>
          <w:lang w:eastAsia="es-CO"/>
        </w:rPr>
        <w:t> 40. Suspensión de la votación. </w:t>
      </w:r>
    </w:p>
    <w:p w14:paraId="3632961B" w14:textId="1F53FD56" w:rsidR="00F860BF" w:rsidRPr="00121D87" w:rsidRDefault="00F860BF" w:rsidP="00DC2583">
      <w:pPr>
        <w:rPr>
          <w:lang w:eastAsia="es-CO"/>
        </w:rPr>
      </w:pPr>
      <w:r w:rsidRPr="00121D87">
        <w:rPr>
          <w:lang w:eastAsia="es-CO"/>
        </w:rPr>
        <w:t>Durante los estados de conmoción interior, guerra exterior o emergencia económica, el Presidente de la República con la firma de todos sus ministros mediante decreto, podrá suspender la realización de la votación de un mecanismo de participación ciudadana.</w:t>
      </w:r>
    </w:p>
    <w:p w14:paraId="4DB55A35" w14:textId="77777777" w:rsidR="00F860BF" w:rsidRPr="00121D87" w:rsidRDefault="00F860BF" w:rsidP="00DC2583">
      <w:pPr>
        <w:rPr>
          <w:lang w:eastAsia="es-CO"/>
        </w:rPr>
      </w:pPr>
      <w:r w:rsidRPr="00121D87">
        <w:rPr>
          <w:lang w:eastAsia="es-CO"/>
        </w:rPr>
        <w:t>Dentro de los tres (3) días siguientes a la expedición del decreto, el Presidente de la República, presentará un informe motivado al Congreso, sobre las razones que determinaron la suspensión.</w:t>
      </w:r>
    </w:p>
    <w:p w14:paraId="41527946" w14:textId="77777777" w:rsidR="00F860BF" w:rsidRPr="00121D87" w:rsidRDefault="00F860BF" w:rsidP="00DC2583">
      <w:pPr>
        <w:rPr>
          <w:lang w:eastAsia="es-CO"/>
        </w:rPr>
      </w:pPr>
      <w:r w:rsidRPr="00121D87">
        <w:rPr>
          <w:lang w:eastAsia="es-CO"/>
        </w:rPr>
        <w:t xml:space="preserve">El Gobierno enviará a la Corte Constitucional, al día siguiente de su expedición, el decreto legislativo de suspensión para que esta decida, a más tardar dentro de los veinte (20) días siguientes, sobre su constitucionalidad. Si el Gobierno no cumpliere con el deber de enviarlo, </w:t>
      </w:r>
      <w:r w:rsidRPr="00121D87">
        <w:rPr>
          <w:lang w:eastAsia="es-CO"/>
        </w:rPr>
        <w:lastRenderedPageBreak/>
        <w:t>la Corte Constitucional aprehenderá de oficio y en forma inmediata su conocimiento.</w:t>
      </w:r>
    </w:p>
    <w:p w14:paraId="1879CD0F" w14:textId="77777777" w:rsidR="00DC2583" w:rsidRDefault="00F860BF" w:rsidP="00DC2583">
      <w:pPr>
        <w:pStyle w:val="Ttulo4"/>
        <w:rPr>
          <w:rFonts w:eastAsia="Times New Roman"/>
          <w:lang w:eastAsia="es-CO"/>
        </w:rPr>
      </w:pPr>
      <w:r w:rsidRPr="00121D87">
        <w:rPr>
          <w:rFonts w:eastAsia="Times New Roman"/>
          <w:lang w:eastAsia="es-CO"/>
        </w:rPr>
        <w:t>PARÁGRAFO</w:t>
      </w:r>
      <w:bookmarkStart w:id="60" w:name="40.p"/>
      <w:bookmarkEnd w:id="60"/>
      <w:r w:rsidRPr="00121D87">
        <w:rPr>
          <w:rFonts w:eastAsia="Times New Roman"/>
          <w:lang w:eastAsia="es-CO"/>
        </w:rPr>
        <w:t> . </w:t>
      </w:r>
    </w:p>
    <w:p w14:paraId="140339FD" w14:textId="1E35FEB9" w:rsidR="00F860BF" w:rsidRPr="00121D87" w:rsidRDefault="00F860BF" w:rsidP="00DC2583">
      <w:pPr>
        <w:rPr>
          <w:lang w:eastAsia="es-CO"/>
        </w:rPr>
      </w:pPr>
      <w:r w:rsidRPr="00121D87">
        <w:rPr>
          <w:lang w:eastAsia="es-CO"/>
        </w:rPr>
        <w:t>Dos meses después de haberse levantado el estado de conmoción, deberá realizarse la votación del mecanismo de participación ciudadana que había sido aplazada, conforme al presente Artículo.</w:t>
      </w:r>
    </w:p>
    <w:p w14:paraId="211872BB" w14:textId="451BBA75" w:rsidR="00F860BF" w:rsidRPr="00121D87" w:rsidRDefault="00F860BF" w:rsidP="00F06813">
      <w:pPr>
        <w:pStyle w:val="Ttulo2"/>
        <w:rPr>
          <w:rFonts w:eastAsia="Times New Roman"/>
          <w:lang w:eastAsia="es-CO"/>
        </w:rPr>
      </w:pPr>
      <w:r w:rsidRPr="00121D87">
        <w:rPr>
          <w:rFonts w:eastAsia="Times New Roman"/>
          <w:lang w:eastAsia="es-CO"/>
        </w:rPr>
        <w:t>CAPÍTULO IV</w:t>
      </w:r>
      <w:r w:rsidR="00DC2583">
        <w:rPr>
          <w:rFonts w:eastAsia="Times New Roman"/>
          <w:lang w:eastAsia="es-CO"/>
        </w:rPr>
        <w:t xml:space="preserve">. </w:t>
      </w:r>
      <w:r w:rsidRPr="00121D87">
        <w:rPr>
          <w:rFonts w:eastAsia="Times New Roman"/>
          <w:lang w:eastAsia="es-CO"/>
        </w:rPr>
        <w:t>ADOPCIÓN DE LA DECISIÓN</w:t>
      </w:r>
    </w:p>
    <w:p w14:paraId="7747E846" w14:textId="77777777" w:rsidR="00403305" w:rsidRDefault="00F860BF" w:rsidP="00403305">
      <w:pPr>
        <w:pStyle w:val="Ttulo3"/>
        <w:rPr>
          <w:rFonts w:eastAsia="Times New Roman"/>
          <w:lang w:eastAsia="es-CO"/>
        </w:rPr>
      </w:pPr>
      <w:r w:rsidRPr="00121D87">
        <w:rPr>
          <w:rFonts w:eastAsia="Times New Roman"/>
          <w:lang w:eastAsia="es-CO"/>
        </w:rPr>
        <w:t>ARTÍCULO</w:t>
      </w:r>
      <w:bookmarkStart w:id="61" w:name="41"/>
      <w:bookmarkEnd w:id="61"/>
      <w:r w:rsidRPr="00121D87">
        <w:rPr>
          <w:rFonts w:eastAsia="Times New Roman"/>
          <w:lang w:eastAsia="es-CO"/>
        </w:rPr>
        <w:t> 41. Carácter de la decisión y requisitos. </w:t>
      </w:r>
    </w:p>
    <w:p w14:paraId="41F62F79" w14:textId="03DAADBD" w:rsidR="00F860BF" w:rsidRPr="00121D87" w:rsidRDefault="00F860BF" w:rsidP="00403305">
      <w:pPr>
        <w:rPr>
          <w:lang w:eastAsia="es-CO"/>
        </w:rPr>
      </w:pPr>
      <w:r w:rsidRPr="00121D87">
        <w:rPr>
          <w:lang w:eastAsia="es-CO"/>
        </w:rPr>
        <w:t>La decisión del pueblo será obligatoria en todo mecanismo de participación democrática cuando se cumpla con los siguientes requisitos:</w:t>
      </w:r>
    </w:p>
    <w:p w14:paraId="1C880FFF" w14:textId="77777777" w:rsidR="00F860BF" w:rsidRPr="00121D87" w:rsidRDefault="00F860BF" w:rsidP="00403305">
      <w:pPr>
        <w:rPr>
          <w:lang w:eastAsia="es-CO"/>
        </w:rPr>
      </w:pPr>
      <w:r w:rsidRPr="00121D87">
        <w:rPr>
          <w:lang w:eastAsia="es-CO"/>
        </w:rPr>
        <w:t>a). En el plebiscito que haya participado más del cincuenta por ciento (50%) del censo electoral vigente;</w:t>
      </w:r>
    </w:p>
    <w:p w14:paraId="2ADA77B7" w14:textId="77777777" w:rsidR="00F860BF" w:rsidRPr="00121D87" w:rsidRDefault="00F860BF" w:rsidP="00403305">
      <w:pPr>
        <w:rPr>
          <w:lang w:eastAsia="es-CO"/>
        </w:rPr>
      </w:pPr>
      <w:r w:rsidRPr="00121D87">
        <w:rPr>
          <w:lang w:eastAsia="es-CO"/>
        </w:rPr>
        <w:t>b). En el Referendo que el voto afirmativo de más de la mitad de los sufragantes y que el número de estos exceda de la cuarta parte del total de ciudadanos que integran el censo electoral;</w:t>
      </w:r>
    </w:p>
    <w:p w14:paraId="1A2F654D" w14:textId="77777777" w:rsidR="00F860BF" w:rsidRPr="00121D87" w:rsidRDefault="00F860BF" w:rsidP="00403305">
      <w:pPr>
        <w:rPr>
          <w:lang w:eastAsia="es-CO"/>
        </w:rPr>
      </w:pPr>
      <w:r w:rsidRPr="00121D87">
        <w:rPr>
          <w:lang w:eastAsia="es-CO"/>
        </w:rPr>
        <w:t>c). En la Consulta popular que la pregunta sometida al pueblo haya obtenido el voto afirmativo de la mitad más uno de los sufragios válidos, siempre y cuando haya participado no menos de la tercera parte de los electores que componen el respectivo censo electoral;</w:t>
      </w:r>
    </w:p>
    <w:p w14:paraId="274DE8D5" w14:textId="77777777" w:rsidR="00F860BF" w:rsidRPr="00121D87" w:rsidRDefault="00F860BF" w:rsidP="00403305">
      <w:pPr>
        <w:rPr>
          <w:lang w:eastAsia="es-CO"/>
        </w:rPr>
      </w:pPr>
      <w:r w:rsidRPr="00121D87">
        <w:rPr>
          <w:lang w:eastAsia="es-CO"/>
        </w:rPr>
        <w:t>d). Se entiende que el pueblo convoca la Asamblea Constituyente, si así lo aprueba, cuando menos, la tercera parte de los integrantes del censo electoral. Las reglas definidas por el pueblo en la consulta no podrán ser variadas posteriormente;</w:t>
      </w:r>
    </w:p>
    <w:p w14:paraId="72E9ED25" w14:textId="77777777" w:rsidR="00F860BF" w:rsidRPr="00121D87" w:rsidRDefault="00F860BF" w:rsidP="00403305">
      <w:pPr>
        <w:rPr>
          <w:lang w:eastAsia="es-CO"/>
        </w:rPr>
      </w:pPr>
      <w:r w:rsidRPr="00121D87">
        <w:rPr>
          <w:lang w:eastAsia="es-CO"/>
        </w:rPr>
        <w:lastRenderedPageBreak/>
        <w:t>e). En la Revocatoria del Mandato el pronunciamiento popular por la mitad más uno de los votos ciudadanos que participen en la respectiva convocatoria, siempre que el número de sufragios no sea inferior al cuarenta (40%) de la votación total válida registrada el día en que se eligió al respectivo mandatario. Si como resultado de la votación no se revoca el mandato del gobernador o del alcalde, no podrá volver a intentarse en lo que resta de su período.</w:t>
      </w:r>
    </w:p>
    <w:p w14:paraId="133BA65F" w14:textId="77777777" w:rsidR="00F860BF" w:rsidRPr="00403305" w:rsidRDefault="00F860BF" w:rsidP="00403305">
      <w:r w:rsidRPr="00403305">
        <w:t>(Ver Sentencia </w:t>
      </w:r>
      <w:hyperlink r:id="rId18" w:history="1">
        <w:r w:rsidRPr="00403305">
          <w:rPr>
            <w:rStyle w:val="Hipervnculo"/>
          </w:rPr>
          <w:t>C-379</w:t>
        </w:r>
      </w:hyperlink>
      <w:r w:rsidRPr="00403305">
        <w:t> de 2016.)</w:t>
      </w:r>
    </w:p>
    <w:p w14:paraId="44AB0D04" w14:textId="77777777" w:rsidR="00403305" w:rsidRDefault="00F860BF" w:rsidP="00403305">
      <w:pPr>
        <w:pStyle w:val="Ttulo3"/>
        <w:rPr>
          <w:rFonts w:eastAsia="Times New Roman"/>
          <w:lang w:eastAsia="es-CO"/>
        </w:rPr>
      </w:pPr>
      <w:r w:rsidRPr="00121D87">
        <w:rPr>
          <w:rFonts w:eastAsia="Times New Roman"/>
          <w:lang w:eastAsia="es-CO"/>
        </w:rPr>
        <w:t>ARTÍCULO</w:t>
      </w:r>
      <w:bookmarkStart w:id="62" w:name="42"/>
      <w:bookmarkEnd w:id="62"/>
      <w:r w:rsidRPr="00121D87">
        <w:rPr>
          <w:rFonts w:eastAsia="Times New Roman"/>
          <w:lang w:eastAsia="es-CO"/>
        </w:rPr>
        <w:t> 42. Consecuencias de la aprobación popular de un mecanismo de participación ciudadana que requiere votación. </w:t>
      </w:r>
    </w:p>
    <w:p w14:paraId="726A3CC9" w14:textId="1CA6C39D" w:rsidR="00F860BF" w:rsidRPr="00121D87" w:rsidRDefault="00F860BF" w:rsidP="00403305">
      <w:pPr>
        <w:rPr>
          <w:lang w:eastAsia="es-CO"/>
        </w:rPr>
      </w:pPr>
      <w:r w:rsidRPr="00121D87">
        <w:rPr>
          <w:lang w:eastAsia="es-CO"/>
        </w:rPr>
        <w:t>Los mecanismos de participación ciudadana, que habiendo cumplido los requisitos contemplados en el artículo anterior, hayan sido aprobados tienen las siguientes consecuencias:</w:t>
      </w:r>
    </w:p>
    <w:p w14:paraId="70AAE6A6" w14:textId="77777777" w:rsidR="00F860BF" w:rsidRPr="00121D87" w:rsidRDefault="00F860BF" w:rsidP="00403305">
      <w:pPr>
        <w:rPr>
          <w:lang w:eastAsia="es-CO"/>
        </w:rPr>
      </w:pPr>
      <w:r w:rsidRPr="00121D87">
        <w:rPr>
          <w:lang w:eastAsia="es-CO"/>
        </w:rPr>
        <w:t>a). Aprobado un referendo, el Presidente de la República, el gobernador o el alcalde, según el caso, sancionará la norma y dispondrá su promulgación en el término de ocho días contados a partir de la declaración de los resultados por parte de la Registraduría del Estado Civil correspondiente, so pena de incurrir en causal de mala conducta.</w:t>
      </w:r>
    </w:p>
    <w:p w14:paraId="675F636A" w14:textId="77777777" w:rsidR="00F860BF" w:rsidRPr="00121D87" w:rsidRDefault="00F860BF" w:rsidP="00403305">
      <w:pPr>
        <w:rPr>
          <w:lang w:eastAsia="es-CO"/>
        </w:rPr>
      </w:pPr>
      <w:r w:rsidRPr="00121D87">
        <w:rPr>
          <w:lang w:eastAsia="es-CO"/>
        </w:rPr>
        <w:t>b). Los actos legislativos, las leyes, las ordenanzas, los acuerdos y las resoluciones locales, entrarán en vigencia a partir del momento de la publicación a menos que en la misma se establezca otra fecha.</w:t>
      </w:r>
    </w:p>
    <w:p w14:paraId="5175D61D" w14:textId="77777777" w:rsidR="00F860BF" w:rsidRPr="00121D87" w:rsidRDefault="00F860BF" w:rsidP="00403305">
      <w:pPr>
        <w:rPr>
          <w:lang w:eastAsia="es-CO"/>
        </w:rPr>
      </w:pPr>
      <w:r w:rsidRPr="00121D87">
        <w:rPr>
          <w:lang w:eastAsia="es-CO"/>
        </w:rPr>
        <w:t xml:space="preserve">La publicación deberá hacerse a los ocho (8) días siguientes a la aprobación de los resultados por la organización electoral en el Diario Oficial o en la publicación oficial de la respectiva corporación y, de no realizarse, se entenderá surtida una vez vencido dicho término, </w:t>
      </w:r>
      <w:r w:rsidRPr="00121D87">
        <w:rPr>
          <w:lang w:eastAsia="es-CO"/>
        </w:rPr>
        <w:lastRenderedPageBreak/>
        <w:t>configurándose para el funcionario reticente una causal de mala conducta;</w:t>
      </w:r>
    </w:p>
    <w:p w14:paraId="30A3F2FF" w14:textId="77777777" w:rsidR="00F860BF" w:rsidRPr="00121D87" w:rsidRDefault="00F860BF" w:rsidP="00403305">
      <w:pPr>
        <w:rPr>
          <w:lang w:eastAsia="es-CO"/>
        </w:rPr>
      </w:pPr>
      <w:r w:rsidRPr="00121D87">
        <w:rPr>
          <w:lang w:eastAsia="es-CO"/>
        </w:rPr>
        <w:t>c). Cuando el pueblo haya adoptado una decisión obligatoria en una consulta popular, el órgano correspondiente deberá adoptar las medidas para hacerla efectiva.</w:t>
      </w:r>
    </w:p>
    <w:p w14:paraId="1CAE0006" w14:textId="77777777" w:rsidR="00F860BF" w:rsidRPr="00121D87" w:rsidRDefault="00F860BF" w:rsidP="00403305">
      <w:pPr>
        <w:rPr>
          <w:lang w:eastAsia="es-CO"/>
        </w:rPr>
      </w:pPr>
      <w:r w:rsidRPr="00121D87">
        <w:rPr>
          <w:lang w:eastAsia="es-CO"/>
        </w:rPr>
        <w:t>Cuando para ello se requiera una ley, una ordenanza, un acuerdo o una resolución local, la corporación respectiva deberá expedirla dentro del mismo período de sesiones o a más tardar en el período siguiente. Si vencido, este plazo el Congreso, la asamblea, el concejo o la junta administradora local, no la expidieren, el Presidente de la República, el gobernador, el alcalde dentro de los quince (15) días siguientes la adoptará mediante decreto con fuerza de ley, ordenanza, acuerdo o resolución local, según el caso. En esta circunstancia el plazo para hacer efectiva la decisión popular será de dos meses.</w:t>
      </w:r>
    </w:p>
    <w:p w14:paraId="5A43A26C" w14:textId="77777777" w:rsidR="00F860BF" w:rsidRPr="00403305" w:rsidRDefault="00F860BF" w:rsidP="00403305">
      <w:r w:rsidRPr="00403305">
        <w:t>(Ver Sentencia </w:t>
      </w:r>
      <w:hyperlink r:id="rId19" w:anchor="0" w:history="1">
        <w:r w:rsidRPr="00403305">
          <w:rPr>
            <w:rStyle w:val="Hipervnculo"/>
          </w:rPr>
          <w:t>T-445</w:t>
        </w:r>
      </w:hyperlink>
      <w:r w:rsidRPr="00403305">
        <w:t> de 2016.)</w:t>
      </w:r>
    </w:p>
    <w:p w14:paraId="6FDF9EFC" w14:textId="3039B561" w:rsidR="00F860BF" w:rsidRPr="00121D87" w:rsidRDefault="00F860BF" w:rsidP="00403305">
      <w:pPr>
        <w:pStyle w:val="Ttulo2"/>
        <w:rPr>
          <w:rFonts w:eastAsia="Times New Roman"/>
          <w:lang w:eastAsia="es-CO"/>
        </w:rPr>
      </w:pPr>
      <w:r w:rsidRPr="00121D87">
        <w:rPr>
          <w:rFonts w:eastAsia="Times New Roman"/>
          <w:lang w:eastAsia="es-CO"/>
        </w:rPr>
        <w:t>CAPÍTULO V</w:t>
      </w:r>
      <w:r w:rsidR="00403305">
        <w:rPr>
          <w:rFonts w:eastAsia="Times New Roman"/>
          <w:lang w:eastAsia="es-CO"/>
        </w:rPr>
        <w:t xml:space="preserve">. </w:t>
      </w:r>
      <w:r w:rsidRPr="00121D87">
        <w:rPr>
          <w:rFonts w:eastAsia="Times New Roman"/>
          <w:lang w:eastAsia="es-CO"/>
        </w:rPr>
        <w:t>DE LA REVOCATORIA DEL MANDATO</w:t>
      </w:r>
    </w:p>
    <w:p w14:paraId="00C35647" w14:textId="77777777" w:rsidR="00403305" w:rsidRPr="00403305" w:rsidRDefault="00F860BF" w:rsidP="00403305">
      <w:pPr>
        <w:pStyle w:val="Ttulo3"/>
      </w:pPr>
      <w:r w:rsidRPr="00403305">
        <w:t>ARTÍCULO</w:t>
      </w:r>
      <w:bookmarkStart w:id="63" w:name="43"/>
      <w:bookmarkEnd w:id="63"/>
      <w:r w:rsidRPr="00403305">
        <w:t> 43. Notificación. </w:t>
      </w:r>
    </w:p>
    <w:p w14:paraId="70E323C1" w14:textId="4973F679" w:rsidR="00F860BF" w:rsidRPr="00121D87" w:rsidRDefault="00F860BF" w:rsidP="00403305">
      <w:pPr>
        <w:rPr>
          <w:lang w:eastAsia="es-CO"/>
        </w:rPr>
      </w:pPr>
      <w:r w:rsidRPr="00121D87">
        <w:rPr>
          <w:lang w:eastAsia="es-CO"/>
        </w:rPr>
        <w:t>Surtido el trámite de verificación de apoyos ciudadanos a la propuesta de revocatoria del mandato, el registrador correspondiente enviará al Gobernador o al Presidente de la República, según sea el caso, la certificación de la que trata el artículo 15 de esta ley para que fijen la fecha en la que se celebrará la votación correspondiente.</w:t>
      </w:r>
    </w:p>
    <w:p w14:paraId="54DF86D8" w14:textId="77777777" w:rsidR="00F860BF" w:rsidRPr="00121D87" w:rsidRDefault="00F860BF" w:rsidP="00403305">
      <w:pPr>
        <w:rPr>
          <w:lang w:eastAsia="es-CO"/>
        </w:rPr>
      </w:pPr>
      <w:r w:rsidRPr="00121D87">
        <w:rPr>
          <w:lang w:eastAsia="es-CO"/>
        </w:rPr>
        <w:t xml:space="preserve">Corresponderá al Registrador del Estado Civil respectivo, una vez cumplidos los requisitos establecidos para la solicitud de revocatoria del mandato, coordinar con las autoridades electorales del respectivo </w:t>
      </w:r>
      <w:r w:rsidRPr="00121D87">
        <w:rPr>
          <w:lang w:eastAsia="es-CO"/>
        </w:rPr>
        <w:lastRenderedPageBreak/>
        <w:t>departamento o municipio, la divulgación, promoción y realización de la convocatoria para la votación.</w:t>
      </w:r>
    </w:p>
    <w:p w14:paraId="2C0048F0" w14:textId="77777777" w:rsidR="00403305" w:rsidRDefault="00F860BF" w:rsidP="00403305">
      <w:pPr>
        <w:pStyle w:val="Ttulo3"/>
        <w:rPr>
          <w:rFonts w:eastAsia="Times New Roman"/>
          <w:lang w:eastAsia="es-CO"/>
        </w:rPr>
      </w:pPr>
      <w:r w:rsidRPr="00121D87">
        <w:rPr>
          <w:rFonts w:eastAsia="Times New Roman"/>
          <w:lang w:eastAsia="es-CO"/>
        </w:rPr>
        <w:t>ARTÍCULO</w:t>
      </w:r>
      <w:bookmarkStart w:id="64" w:name="44"/>
      <w:bookmarkEnd w:id="64"/>
      <w:r w:rsidRPr="00121D87">
        <w:rPr>
          <w:rFonts w:eastAsia="Times New Roman"/>
          <w:lang w:eastAsia="es-CO"/>
        </w:rPr>
        <w:t> 44. Remoción del cargo. </w:t>
      </w:r>
    </w:p>
    <w:p w14:paraId="1E44DD52" w14:textId="64D3CA2F" w:rsidR="00F860BF" w:rsidRPr="00121D87" w:rsidRDefault="00F860BF" w:rsidP="00403305">
      <w:pPr>
        <w:rPr>
          <w:lang w:eastAsia="es-CO"/>
        </w:rPr>
      </w:pPr>
      <w:r w:rsidRPr="00121D87">
        <w:rPr>
          <w:lang w:eastAsia="es-CO"/>
        </w:rPr>
        <w:t>Habiéndose realizado la votación y previo informe del resultado de los escrutinios por la Registraduría correspondiente, el Registrador Nacional del Estado Civil la comunicará al Presidente de la República o al gobernador respectivo para que procedan, según el caso, a la remoción del cargo del respectivo gobernador o alcalde revocado y a designar un encargado de conformidad con las normas vigentes.</w:t>
      </w:r>
    </w:p>
    <w:p w14:paraId="326A27A6" w14:textId="77777777" w:rsidR="00403305" w:rsidRDefault="00F860BF" w:rsidP="00403305">
      <w:pPr>
        <w:pStyle w:val="Ttulo4"/>
        <w:rPr>
          <w:rFonts w:eastAsia="Times New Roman"/>
          <w:lang w:eastAsia="es-CO"/>
        </w:rPr>
      </w:pPr>
      <w:r w:rsidRPr="00121D87">
        <w:rPr>
          <w:rFonts w:eastAsia="Times New Roman"/>
          <w:lang w:eastAsia="es-CO"/>
        </w:rPr>
        <w:t>PARÁGRAFO</w:t>
      </w:r>
      <w:bookmarkStart w:id="65" w:name="44.p"/>
      <w:bookmarkEnd w:id="65"/>
      <w:r w:rsidRPr="00121D87">
        <w:rPr>
          <w:rFonts w:eastAsia="Times New Roman"/>
          <w:lang w:eastAsia="es-CO"/>
        </w:rPr>
        <w:t> . </w:t>
      </w:r>
    </w:p>
    <w:p w14:paraId="52EB45E4" w14:textId="21FAED31" w:rsidR="00F860BF" w:rsidRPr="00121D87" w:rsidRDefault="00F860BF" w:rsidP="00403305">
      <w:pPr>
        <w:rPr>
          <w:lang w:eastAsia="es-CO"/>
        </w:rPr>
      </w:pPr>
      <w:r w:rsidRPr="00121D87">
        <w:rPr>
          <w:lang w:eastAsia="es-CO"/>
        </w:rPr>
        <w:t>Surtido el trámite establecido en el artículo anterior, la revocatoria del mandato será de ejecución inmediata.</w:t>
      </w:r>
    </w:p>
    <w:p w14:paraId="1E4D10B4" w14:textId="77777777" w:rsidR="00403305" w:rsidRDefault="00F860BF" w:rsidP="00403305">
      <w:pPr>
        <w:pStyle w:val="Ttulo3"/>
        <w:rPr>
          <w:rFonts w:eastAsia="Times New Roman"/>
          <w:lang w:eastAsia="es-CO"/>
        </w:rPr>
      </w:pPr>
      <w:r w:rsidRPr="00121D87">
        <w:rPr>
          <w:rFonts w:eastAsia="Times New Roman"/>
          <w:lang w:eastAsia="es-CO"/>
        </w:rPr>
        <w:t>ARTÍCULO</w:t>
      </w:r>
      <w:bookmarkStart w:id="66" w:name="45"/>
      <w:bookmarkEnd w:id="66"/>
      <w:r w:rsidRPr="00121D87">
        <w:rPr>
          <w:rFonts w:eastAsia="Times New Roman"/>
          <w:lang w:eastAsia="es-CO"/>
        </w:rPr>
        <w:t> 45. Elección del sucesor. </w:t>
      </w:r>
    </w:p>
    <w:p w14:paraId="26E51106" w14:textId="2D7FE3A6" w:rsidR="00F860BF" w:rsidRPr="00121D87" w:rsidRDefault="00F860BF" w:rsidP="00403305">
      <w:pPr>
        <w:rPr>
          <w:lang w:eastAsia="es-CO"/>
        </w:rPr>
      </w:pPr>
      <w:r w:rsidRPr="00121D87">
        <w:rPr>
          <w:lang w:eastAsia="es-CO"/>
        </w:rPr>
        <w:t>Revocado el mandato a un gobernador o a un alcalde se convocará a elecciones para escoger al sucesor, dentro de los 2 meses siguientes a la fecha en que el registrador correspondiente certificare los resultados de la votación.</w:t>
      </w:r>
    </w:p>
    <w:p w14:paraId="3CCADAD0" w14:textId="77777777" w:rsidR="00F860BF" w:rsidRPr="00121D87" w:rsidRDefault="00F860BF" w:rsidP="00403305">
      <w:pPr>
        <w:rPr>
          <w:lang w:eastAsia="es-CO"/>
        </w:rPr>
      </w:pPr>
      <w:r w:rsidRPr="00121D87">
        <w:rPr>
          <w:lang w:eastAsia="es-CO"/>
        </w:rPr>
        <w:t>Durante el período que transcurra entre la fecha de la revocatoria y la posesión del nuevo mandatario, habrá un designado en calidad de encargado por el Presidente de la República o el gobernador.</w:t>
      </w:r>
    </w:p>
    <w:p w14:paraId="7C3A5944" w14:textId="77777777" w:rsidR="00403305" w:rsidRDefault="00F860BF" w:rsidP="00403305">
      <w:pPr>
        <w:pStyle w:val="Ttulo3"/>
        <w:rPr>
          <w:rFonts w:eastAsia="Times New Roman"/>
          <w:lang w:eastAsia="es-CO"/>
        </w:rPr>
      </w:pPr>
      <w:r w:rsidRPr="00121D87">
        <w:rPr>
          <w:rFonts w:eastAsia="Times New Roman"/>
          <w:lang w:eastAsia="es-CO"/>
        </w:rPr>
        <w:t>PARÁGRAFO</w:t>
      </w:r>
      <w:bookmarkStart w:id="67" w:name="45.p"/>
      <w:bookmarkEnd w:id="67"/>
      <w:r w:rsidRPr="00121D87">
        <w:rPr>
          <w:rFonts w:eastAsia="Times New Roman"/>
          <w:lang w:eastAsia="es-CO"/>
        </w:rPr>
        <w:t> .</w:t>
      </w:r>
    </w:p>
    <w:p w14:paraId="4D3929EA" w14:textId="657F7186" w:rsidR="00F860BF" w:rsidRPr="00121D87" w:rsidRDefault="00F860BF" w:rsidP="00403305">
      <w:pPr>
        <w:rPr>
          <w:lang w:eastAsia="es-CO"/>
        </w:rPr>
      </w:pPr>
      <w:r w:rsidRPr="00121D87">
        <w:rPr>
          <w:lang w:eastAsia="es-CO"/>
        </w:rPr>
        <w:t>El encargado o designado por el Presidente de la República o el gobernador, dará cumplimiento en lo que fuere pertinente, al plan de desarrollo en el respectivo período.</w:t>
      </w:r>
    </w:p>
    <w:p w14:paraId="04FEA36E" w14:textId="2668FAB1" w:rsidR="00F860BF" w:rsidRPr="00121D87" w:rsidRDefault="00F860BF" w:rsidP="00403305">
      <w:pPr>
        <w:pStyle w:val="Ttulo2"/>
        <w:rPr>
          <w:rFonts w:eastAsia="Times New Roman"/>
          <w:lang w:eastAsia="es-CO"/>
        </w:rPr>
      </w:pPr>
      <w:r w:rsidRPr="00121D87">
        <w:rPr>
          <w:rFonts w:eastAsia="Times New Roman"/>
          <w:lang w:eastAsia="es-CO"/>
        </w:rPr>
        <w:lastRenderedPageBreak/>
        <w:t>CAPÍTULO</w:t>
      </w:r>
      <w:r w:rsidR="0007065D">
        <w:rPr>
          <w:rFonts w:eastAsia="Times New Roman"/>
          <w:lang w:eastAsia="es-CO"/>
        </w:rPr>
        <w:t xml:space="preserve"> </w:t>
      </w:r>
      <w:r w:rsidRPr="00121D87">
        <w:rPr>
          <w:rFonts w:eastAsia="Times New Roman"/>
          <w:lang w:eastAsia="es-CO"/>
        </w:rPr>
        <w:t>VI</w:t>
      </w:r>
      <w:r w:rsidR="0007065D">
        <w:rPr>
          <w:rFonts w:eastAsia="Times New Roman"/>
          <w:lang w:eastAsia="es-CO"/>
        </w:rPr>
        <w:t>.</w:t>
      </w:r>
      <w:r w:rsidR="00403305">
        <w:rPr>
          <w:rFonts w:eastAsia="Times New Roman"/>
          <w:lang w:eastAsia="es-CO"/>
        </w:rPr>
        <w:t xml:space="preserve"> </w:t>
      </w:r>
      <w:r w:rsidRPr="00121D87">
        <w:rPr>
          <w:rFonts w:eastAsia="Times New Roman"/>
          <w:lang w:eastAsia="es-CO"/>
        </w:rPr>
        <w:t>REGLAS ESPECIALES A LOS REFERENDOS</w:t>
      </w:r>
    </w:p>
    <w:p w14:paraId="7AC4989E" w14:textId="77777777" w:rsidR="0007065D" w:rsidRDefault="00F860BF" w:rsidP="0007065D">
      <w:pPr>
        <w:pStyle w:val="Ttulo3"/>
        <w:rPr>
          <w:rFonts w:eastAsia="Times New Roman"/>
          <w:lang w:eastAsia="es-CO"/>
        </w:rPr>
      </w:pPr>
      <w:r w:rsidRPr="00121D87">
        <w:rPr>
          <w:rFonts w:eastAsia="Times New Roman"/>
          <w:lang w:eastAsia="es-CO"/>
        </w:rPr>
        <w:t>ARTÍCULO</w:t>
      </w:r>
      <w:bookmarkStart w:id="68" w:name="46"/>
      <w:bookmarkEnd w:id="68"/>
      <w:r w:rsidRPr="00121D87">
        <w:rPr>
          <w:rFonts w:eastAsia="Times New Roman"/>
          <w:lang w:eastAsia="es-CO"/>
        </w:rPr>
        <w:t> 46. Decisión posterior sobre normas sometidas a referendo. </w:t>
      </w:r>
    </w:p>
    <w:p w14:paraId="37D0641D" w14:textId="246611C6" w:rsidR="00F860BF" w:rsidRPr="00121D87" w:rsidRDefault="00F860BF" w:rsidP="0007065D">
      <w:pPr>
        <w:rPr>
          <w:lang w:eastAsia="es-CO"/>
        </w:rPr>
      </w:pPr>
      <w:r w:rsidRPr="00121D87">
        <w:rPr>
          <w:lang w:eastAsia="es-CO"/>
        </w:rPr>
        <w:t>Las normas que hayan sido derogadas o aprobadas mediante referendo no podrán ser objeto de trámite dentro de los dos años siguientes.</w:t>
      </w:r>
    </w:p>
    <w:p w14:paraId="509D8C5E" w14:textId="77777777" w:rsidR="00F860BF" w:rsidRPr="00121D87" w:rsidRDefault="00F860BF" w:rsidP="0007065D">
      <w:pPr>
        <w:rPr>
          <w:lang w:eastAsia="es-CO"/>
        </w:rPr>
      </w:pPr>
      <w:r w:rsidRPr="00121D87">
        <w:rPr>
          <w:lang w:eastAsia="es-CO"/>
        </w:rPr>
        <w:t>Cuando se trate de referendos aprobatorios o derogatorios de carácter nacional no podrá solicitarse referendo sobre el mismo asunto sino hasta pasados dos años.</w:t>
      </w:r>
    </w:p>
    <w:p w14:paraId="563CFEC8" w14:textId="77777777" w:rsidR="0007065D" w:rsidRDefault="00F860BF" w:rsidP="0007065D">
      <w:pPr>
        <w:pStyle w:val="Ttulo3"/>
      </w:pPr>
      <w:r w:rsidRPr="0007065D">
        <w:t>ARTÍCULO</w:t>
      </w:r>
      <w:bookmarkStart w:id="69" w:name="47"/>
      <w:bookmarkEnd w:id="69"/>
      <w:r w:rsidRPr="0007065D">
        <w:t> 47. Nombre y encabezamiento de la decisión.</w:t>
      </w:r>
    </w:p>
    <w:p w14:paraId="471ED833" w14:textId="7D072A8D" w:rsidR="00F860BF" w:rsidRPr="0007065D" w:rsidRDefault="00F860BF" w:rsidP="0007065D">
      <w:r w:rsidRPr="0007065D">
        <w:t>La decisión adoptada en referendo se denominará acto legislativo, ley, ordenanza, acuerdo, o resolución local, según corresponda a materias de competencia del Congreso de la República, de las asambleas departamentales o de los concejos municipales, distritales o de las juntas administradoras locales, y así se encabezará el texto aprobado.</w:t>
      </w:r>
    </w:p>
    <w:p w14:paraId="05590581" w14:textId="77777777" w:rsidR="00F860BF" w:rsidRPr="0007065D" w:rsidRDefault="00F860BF" w:rsidP="0007065D">
      <w:r w:rsidRPr="0007065D">
        <w:t>Si se trata de una ley o de un acto legislativo aprobado mediante referendo, el encabezamiento deberá ser el siguiente según el caso:</w:t>
      </w:r>
    </w:p>
    <w:p w14:paraId="4334EBB2" w14:textId="11FB4ED2" w:rsidR="0007065D" w:rsidRDefault="00F860BF" w:rsidP="0007065D">
      <w:r w:rsidRPr="0007065D">
        <w:t>“El pueblo de Colombia decreta”</w:t>
      </w:r>
    </w:p>
    <w:p w14:paraId="710B9133" w14:textId="77777777" w:rsidR="0007065D" w:rsidRDefault="0007065D">
      <w:pPr>
        <w:spacing w:before="0" w:after="160" w:line="259" w:lineRule="auto"/>
      </w:pPr>
      <w:r>
        <w:br w:type="page"/>
      </w:r>
    </w:p>
    <w:p w14:paraId="0314C466" w14:textId="5BDC69E0" w:rsidR="00F860BF" w:rsidRPr="0007065D" w:rsidRDefault="00F860BF" w:rsidP="0007065D">
      <w:pPr>
        <w:pStyle w:val="Ttulo1"/>
      </w:pPr>
      <w:r w:rsidRPr="0007065D">
        <w:lastRenderedPageBreak/>
        <w:t>TÍTULO IV</w:t>
      </w:r>
      <w:r w:rsidR="0007065D">
        <w:t xml:space="preserve">. </w:t>
      </w:r>
      <w:r w:rsidRPr="0007065D">
        <w:t>DE LA RENDICIÓN DE CUENTAS</w:t>
      </w:r>
    </w:p>
    <w:p w14:paraId="1839DD22" w14:textId="3CEB59C8" w:rsidR="00F860BF" w:rsidRPr="0007065D" w:rsidRDefault="00F860BF" w:rsidP="0007065D">
      <w:pPr>
        <w:pStyle w:val="Ttulo2"/>
      </w:pPr>
      <w:r w:rsidRPr="0007065D">
        <w:t>CAPÍTULO I</w:t>
      </w:r>
      <w:r w:rsidR="0007065D">
        <w:t xml:space="preserve">. </w:t>
      </w:r>
      <w:r w:rsidRPr="0007065D">
        <w:t>RENDICIÓN DE CUENTAS DE LA RAMA EJECUTIVA</w:t>
      </w:r>
    </w:p>
    <w:p w14:paraId="5063AFCD" w14:textId="77777777" w:rsidR="0007065D" w:rsidRDefault="00F860BF" w:rsidP="0007065D">
      <w:pPr>
        <w:pStyle w:val="Ttulo3"/>
      </w:pPr>
      <w:r w:rsidRPr="0007065D">
        <w:t>ARTÍCULO</w:t>
      </w:r>
      <w:bookmarkStart w:id="70" w:name="48"/>
      <w:bookmarkEnd w:id="70"/>
      <w:r w:rsidRPr="0007065D">
        <w:t> 48. Definición rendición de cuentas. </w:t>
      </w:r>
    </w:p>
    <w:p w14:paraId="7EE52DA0" w14:textId="2BE02121" w:rsidR="00F860BF" w:rsidRPr="0007065D" w:rsidRDefault="00F860BF" w:rsidP="0007065D">
      <w:r w:rsidRPr="0007065D">
        <w:t>Por rendición de cuentas se entiende el proceso conformado por un conjunto de normas, procedimientos, metodologías, estructuras, prácticas y resultados mediante los cuales, las entidades de la administración pública del nivel nacional y territorial y los servidores públicos informan, explican y dan a conocer los resultados de su gestión a los ciudadanos, la sociedad civil, otras entidades públicas y a los organismos de control, a partir de la promoción del diálogo.</w:t>
      </w:r>
    </w:p>
    <w:p w14:paraId="39144FE2" w14:textId="77777777" w:rsidR="00F860BF" w:rsidRPr="0007065D" w:rsidRDefault="00F860BF" w:rsidP="0007065D">
      <w:r w:rsidRPr="0007065D">
        <w:t>La rendición de cuentas es una expresión de control social que comprende acciones de petición de información y explicaciones, así como la evaluación de la gestión. Este proceso tiene como finalidad la búsqueda de la transparencia de la gestión de la administración pública y a partir de allí lograr la adopción de los principios de Buen Gobierno, eficiencia, eficacia, transparencia y rendición de cuentas, en la cotidianidad del servidor público.</w:t>
      </w:r>
    </w:p>
    <w:p w14:paraId="39BF97D9" w14:textId="77777777" w:rsidR="0007065D" w:rsidRDefault="00F860BF" w:rsidP="0007065D">
      <w:pPr>
        <w:pStyle w:val="Ttulo4"/>
      </w:pPr>
      <w:r w:rsidRPr="0007065D">
        <w:t>PARÁGRAFO</w:t>
      </w:r>
      <w:bookmarkStart w:id="71" w:name="48.p"/>
      <w:bookmarkEnd w:id="71"/>
      <w:r w:rsidRPr="0007065D">
        <w:t> . </w:t>
      </w:r>
    </w:p>
    <w:p w14:paraId="5B495536" w14:textId="1B5C29E3" w:rsidR="00F860BF" w:rsidRPr="0007065D" w:rsidRDefault="00F860BF" w:rsidP="0007065D">
      <w:r w:rsidRPr="0007065D">
        <w:t>En todo caso, la Unidad Coordinadora de Atención al Ciudadano del Congreso de la República dispondrá de la información de la gestión de los congresistas de su asistencia a las sesiones de comisiones y plenarias, del sentido de sus votaciones y de sus iniciativas legislativas y de control político presentadas.</w:t>
      </w:r>
    </w:p>
    <w:p w14:paraId="263F9289" w14:textId="77777777" w:rsidR="0007065D" w:rsidRDefault="00F860BF" w:rsidP="0007065D">
      <w:pPr>
        <w:pStyle w:val="Ttulo3"/>
      </w:pPr>
      <w:r w:rsidRPr="0007065D">
        <w:lastRenderedPageBreak/>
        <w:t>ARTÍCULO</w:t>
      </w:r>
      <w:bookmarkStart w:id="72" w:name="49"/>
      <w:bookmarkEnd w:id="72"/>
      <w:r w:rsidRPr="0007065D">
        <w:t> 49. Principios y elementos del proceso de Rendición de Cuentas. </w:t>
      </w:r>
    </w:p>
    <w:p w14:paraId="2756D6BB" w14:textId="06312405" w:rsidR="00F860BF" w:rsidRPr="0007065D" w:rsidRDefault="00F860BF" w:rsidP="0007065D">
      <w:r w:rsidRPr="0007065D">
        <w:t>Los principios básicos que rigen la rendición de cuentas de las entidades públicas nacionales y territoriales, proceso que se constituye en una actitud permanente del servidor público, son: continuidad y permanencia, apertura y transparencia, y amplia difusión y visibilidad. Así mismo, se fundamenta en los elementos de información, lenguaje comprensible al ciudadano, diálogo e incentivos.</w:t>
      </w:r>
    </w:p>
    <w:p w14:paraId="49CF315C" w14:textId="77777777" w:rsidR="0007065D" w:rsidRDefault="00F860BF" w:rsidP="0007065D">
      <w:pPr>
        <w:pStyle w:val="Ttulo3"/>
      </w:pPr>
      <w:r w:rsidRPr="0007065D">
        <w:t>ARTÍCULO</w:t>
      </w:r>
      <w:bookmarkStart w:id="73" w:name="50"/>
      <w:bookmarkEnd w:id="73"/>
      <w:r w:rsidRPr="0007065D">
        <w:t> 50. </w:t>
      </w:r>
    </w:p>
    <w:p w14:paraId="49787CCE" w14:textId="6FE54684" w:rsidR="00F860BF" w:rsidRPr="0007065D" w:rsidRDefault="00F860BF" w:rsidP="0007065D">
      <w:r w:rsidRPr="0007065D">
        <w:t>Obligatoriedad de la Rendición de cuentas a la ciudadanía. Las autoridades de la administración pública nacional y territorial tienen la obligación de rendir cuentas ante la ciudadanía para informar y explicar la gestión realizada, los resultados de sus planes de acción y el avance en la garantía de derechos.</w:t>
      </w:r>
    </w:p>
    <w:p w14:paraId="2E58BF82" w14:textId="77777777" w:rsidR="00F860BF" w:rsidRPr="0007065D" w:rsidRDefault="00F860BF" w:rsidP="0007065D">
      <w:r w:rsidRPr="0007065D">
        <w:t>La rendición de cuentas incluye acciones para informar oportunamente, en lenguaje comprensible a los ciudadanos y para establecer comunicación y diálogo participativo entre las entidades de la rama ejecutiva, la ciudadanía y sus organizaciones.</w:t>
      </w:r>
    </w:p>
    <w:p w14:paraId="1CFE84B0" w14:textId="77777777" w:rsidR="0007065D" w:rsidRDefault="00F860BF" w:rsidP="0007065D">
      <w:pPr>
        <w:pStyle w:val="Ttulo4"/>
      </w:pPr>
      <w:r w:rsidRPr="0007065D">
        <w:t>PARÁGRAFO</w:t>
      </w:r>
      <w:bookmarkStart w:id="74" w:name="50.p"/>
      <w:bookmarkEnd w:id="74"/>
      <w:r w:rsidRPr="0007065D">
        <w:t> . </w:t>
      </w:r>
    </w:p>
    <w:p w14:paraId="1DB79B72" w14:textId="1FAF23D6" w:rsidR="00F860BF" w:rsidRPr="0007065D" w:rsidRDefault="00F860BF" w:rsidP="0007065D">
      <w:r w:rsidRPr="0007065D">
        <w:t xml:space="preserve">Las entidades y organismos de la Administración Pública tendrán que rendir cuentas en forma permanente a la ciudadanía, en los términos y condiciones previstos en el Artículo 78 de la Ley 1474 de 2011. Se exceptúan las empresas industriales y comerciales del Estado y las Sociedades de Economía Mixta que desarrollen actividades comerciales en competencia con el sector privado, nacional o internacional o en mercados regulados, caso en el cual se regirán por las disposiciones </w:t>
      </w:r>
      <w:r w:rsidRPr="0007065D">
        <w:lastRenderedPageBreak/>
        <w:t>legales y reglamentarias aplicables a sus actividades económicas y comerciales.</w:t>
      </w:r>
    </w:p>
    <w:p w14:paraId="6E362A7C" w14:textId="77777777" w:rsidR="0007065D" w:rsidRDefault="00F860BF" w:rsidP="0007065D">
      <w:pPr>
        <w:pStyle w:val="Ttulo3"/>
      </w:pPr>
      <w:r w:rsidRPr="0007065D">
        <w:t>ARTÍCULO</w:t>
      </w:r>
      <w:bookmarkStart w:id="75" w:name="51"/>
      <w:bookmarkEnd w:id="75"/>
      <w:r w:rsidRPr="0007065D">
        <w:t> 51. Manual Único y lineamientos para el proceso de Rendición de Cuentas. </w:t>
      </w:r>
    </w:p>
    <w:p w14:paraId="27D32740" w14:textId="6B351366" w:rsidR="00F860BF" w:rsidRPr="0007065D" w:rsidRDefault="00F860BF" w:rsidP="0007065D">
      <w:r w:rsidRPr="0007065D">
        <w:t>El Gobierno Nacional, a través del Departamento Administrativo de la Función Pública con el apoyo del Departamento Nacional de Planeación elaborará el Manual Único de Rendición de Cuentas, que se constituirá en la guía de obligatoria observancia para las entidades públicas en el desarrollo del proceso de rendición de cuentas.</w:t>
      </w:r>
    </w:p>
    <w:p w14:paraId="6A959CFC" w14:textId="77777777" w:rsidR="00F860BF" w:rsidRPr="0007065D" w:rsidRDefault="00F860BF" w:rsidP="0007065D">
      <w:r w:rsidRPr="0007065D">
        <w:t>Este manual deberá contener los lineamientos metodológicos para desarrollar la rendición de cuentas en las entidades de la Rama Ejecutiva, del orden nacional y territorial, así como las recomendaciones para las demás ramas del poder público y entidades de la Administración Pública. Incluye criterios para determinar los temas de interés de la ciudadanía, el desarrollo sectorial y regional, así como lineamientos de información, gobierno abierto y mecanismos de participación ciudadana.</w:t>
      </w:r>
    </w:p>
    <w:p w14:paraId="001710EF" w14:textId="77777777" w:rsidR="0007065D" w:rsidRDefault="00F860BF" w:rsidP="0007065D">
      <w:pPr>
        <w:pStyle w:val="Ttulo3"/>
      </w:pPr>
      <w:r w:rsidRPr="0007065D">
        <w:t>ARTÍCULO</w:t>
      </w:r>
      <w:bookmarkStart w:id="76" w:name="52"/>
      <w:bookmarkEnd w:id="76"/>
      <w:r w:rsidRPr="0007065D">
        <w:t> 52. Estrategia de Rendición de Cuentas. </w:t>
      </w:r>
    </w:p>
    <w:p w14:paraId="08B46E7B" w14:textId="2F08CFC2" w:rsidR="00F860BF" w:rsidRPr="0007065D" w:rsidRDefault="00F860BF" w:rsidP="0007065D">
      <w:r w:rsidRPr="0007065D">
        <w:t>Las entidades de la Administración Pública nacional y territorial, deberán elaborar anualmente una estrategia de Rendición de Cuentas, cumpliendo con los lineamientos del Manual Único de Rendición de Cuentas, la cual deberá ser incluida en el Plan Anticorrupción y de Atención a los Ciudadanos.</w:t>
      </w:r>
    </w:p>
    <w:p w14:paraId="0CFF0CA0" w14:textId="77777777" w:rsidR="00F860BF" w:rsidRPr="0007065D" w:rsidRDefault="00F860BF" w:rsidP="0007065D">
      <w:r w:rsidRPr="0007065D">
        <w:t xml:space="preserve">La estrategia incluirá instrumentos y mecanismos de rendición de cuentas, lo lineamientos de Gobierno en Línea, los contenidos, la </w:t>
      </w:r>
      <w:r w:rsidRPr="0007065D">
        <w:lastRenderedPageBreak/>
        <w:t>realización de audiencia públicas, y otras formas permanentes para el control social.</w:t>
      </w:r>
    </w:p>
    <w:p w14:paraId="37BA8577" w14:textId="77777777" w:rsidR="0007065D" w:rsidRDefault="00F860BF" w:rsidP="0007065D">
      <w:pPr>
        <w:pStyle w:val="Ttulo3"/>
      </w:pPr>
      <w:r w:rsidRPr="0007065D">
        <w:t>ARTÍCULO</w:t>
      </w:r>
      <w:bookmarkStart w:id="77" w:name="53"/>
      <w:bookmarkEnd w:id="77"/>
      <w:r w:rsidRPr="0007065D">
        <w:t> 53. Espacios de diálogo para la Rendición de Cuentas.</w:t>
      </w:r>
    </w:p>
    <w:p w14:paraId="2F94027C" w14:textId="099F06E9" w:rsidR="00F860BF" w:rsidRPr="0007065D" w:rsidRDefault="00F860BF" w:rsidP="0007065D">
      <w:r w:rsidRPr="0007065D">
        <w:t>La autoridades de la Administración pública nacional y territorial, en la Estrategia de Rendición de Cuentas, se comprometerán a realizar y generar espacios y encuentro presenciales, y a complementarlos con espacios virtuales, o a través de mecanismos electrónicos, siempre y cuando existan condiciones para ello, para la participación ciudadana, tales como foros, mesas de trabajo, reuniones zonales, ferias de la gestión o audiencias públicas, para que los ciudadanos y las organizaciones sociales evalúen la gestión y sus resultados.</w:t>
      </w:r>
    </w:p>
    <w:p w14:paraId="5C3016E7" w14:textId="77777777" w:rsidR="00F860BF" w:rsidRPr="0007065D" w:rsidRDefault="00F860BF" w:rsidP="0007065D">
      <w:r w:rsidRPr="0007065D">
        <w:t>Las entidades propenderán por generar espacios de difusión masiva, tales como espacios en emisoras locales o nacionales o espacios televisivos que garanticen u adecuado acceso a la información y a los informes de gestión de la ciudadanía en general.</w:t>
      </w:r>
    </w:p>
    <w:p w14:paraId="3BEB7D2D" w14:textId="77777777" w:rsidR="00F860BF" w:rsidRPr="0007065D" w:rsidRDefault="00F860BF" w:rsidP="0007065D">
      <w:r w:rsidRPr="0007065D">
        <w:t>En el evento en que una entidad no adelante dichos espacios, estará en la obligación de realizar audiencias públicas participativas, mínimo dos veces al año, con los lineamientos que se establecen en los siguientes artículos de la presente ley.</w:t>
      </w:r>
    </w:p>
    <w:p w14:paraId="7CBF6B8F" w14:textId="77777777" w:rsidR="0007065D" w:rsidRDefault="00F860BF" w:rsidP="0007065D">
      <w:pPr>
        <w:pStyle w:val="Ttulo3"/>
      </w:pPr>
      <w:r w:rsidRPr="0007065D">
        <w:t>ARTÍCULO</w:t>
      </w:r>
      <w:bookmarkStart w:id="78" w:name="54"/>
      <w:bookmarkEnd w:id="78"/>
      <w:r w:rsidRPr="0007065D">
        <w:t> 54. Rendición de Cuentas de las instancias de participación. </w:t>
      </w:r>
    </w:p>
    <w:p w14:paraId="542DF858" w14:textId="34D8D064" w:rsidR="00F860BF" w:rsidRPr="0007065D" w:rsidRDefault="00F860BF" w:rsidP="0007065D">
      <w:r w:rsidRPr="0007065D">
        <w:t>Las instancias de participación ciudadana incluidas en esta Ley, deberán desarrollar ejercicios de rendición de cuentas en por lo menos una sesión de trabajo anual, teniendo en cuenta los principios y elementos de que trata el Artículo 50 de la presente ley.</w:t>
      </w:r>
    </w:p>
    <w:p w14:paraId="2B6C4BEA" w14:textId="77777777" w:rsidR="0007065D" w:rsidRDefault="00F860BF" w:rsidP="0007065D">
      <w:pPr>
        <w:pStyle w:val="Ttulo3"/>
      </w:pPr>
      <w:r w:rsidRPr="0007065D">
        <w:lastRenderedPageBreak/>
        <w:t>ARTÍCULO</w:t>
      </w:r>
      <w:bookmarkStart w:id="79" w:name="55"/>
      <w:bookmarkEnd w:id="79"/>
      <w:r w:rsidRPr="0007065D">
        <w:t> 55. Audiencias Públicas Participativas. </w:t>
      </w:r>
    </w:p>
    <w:p w14:paraId="029D2F60" w14:textId="568E47FB" w:rsidR="00F860BF" w:rsidRPr="0007065D" w:rsidRDefault="00F860BF" w:rsidP="0007065D">
      <w:r w:rsidRPr="0007065D">
        <w:t>Las audiencias públicas participativas, son un mecanismo de rendición de cuentas, así mismo son un acto público convocado y organizado por las entidades de la administración para evaluar la gestión realizada y sus resultados con la intervención de ciudadanos y organizaciones sociales.</w:t>
      </w:r>
    </w:p>
    <w:p w14:paraId="632F1C76" w14:textId="77777777" w:rsidR="00F860BF" w:rsidRPr="0007065D" w:rsidRDefault="00F860BF" w:rsidP="0007065D">
      <w:r w:rsidRPr="0007065D">
        <w:t>En dichas audiencias se dará a conocer el informe de rendición de cuentas. Esta obligación surge para todo aquel que se haya posesionado como director o gerente de una entidad del orden nacional, lo mismo que para Alcaldes y Gobernadores.</w:t>
      </w:r>
    </w:p>
    <w:p w14:paraId="2163C99E" w14:textId="77777777" w:rsidR="00F860BF" w:rsidRPr="0007065D" w:rsidRDefault="00F860BF" w:rsidP="0007065D">
      <w:r w:rsidRPr="0007065D">
        <w:t>Los directores o gerentes y los Alcaldes o Gobernadores deberán establecer correctivos que optimicen la gestión y faciliten el cumplimiento de las metas del plan de desarrollo, asimismo fortalecerán los escenarios y mecanismos de información que permiten a la comunidad la participación y el control social permanente.</w:t>
      </w:r>
    </w:p>
    <w:p w14:paraId="175B6B28" w14:textId="77777777" w:rsidR="0007065D" w:rsidRDefault="00F860BF" w:rsidP="0007065D">
      <w:pPr>
        <w:pStyle w:val="Ttulo3"/>
      </w:pPr>
      <w:r w:rsidRPr="0007065D">
        <w:t>ARTÍCULO</w:t>
      </w:r>
      <w:bookmarkStart w:id="80" w:name="56"/>
      <w:bookmarkEnd w:id="80"/>
      <w:r w:rsidRPr="0007065D">
        <w:t> 56. Etapas del proceso de los mecanismos de rendición pública de cuentas. </w:t>
      </w:r>
    </w:p>
    <w:p w14:paraId="0C3A685A" w14:textId="74A920C7" w:rsidR="00F860BF" w:rsidRPr="0007065D" w:rsidRDefault="00F860BF" w:rsidP="0007065D">
      <w:r w:rsidRPr="0007065D">
        <w:t>El manual único de que trata el Artículo 51 de la presente ley contendrá:</w:t>
      </w:r>
    </w:p>
    <w:p w14:paraId="37C1EFC8" w14:textId="77777777" w:rsidR="00F860BF" w:rsidRPr="0007065D" w:rsidRDefault="00F860BF" w:rsidP="0007065D">
      <w:r w:rsidRPr="0007065D">
        <w:t>a). Aprestamiento;</w:t>
      </w:r>
    </w:p>
    <w:p w14:paraId="26189025" w14:textId="77777777" w:rsidR="00F860BF" w:rsidRPr="0007065D" w:rsidRDefault="00F860BF" w:rsidP="0007065D">
      <w:r w:rsidRPr="0007065D">
        <w:t>b). Capacitación;</w:t>
      </w:r>
    </w:p>
    <w:p w14:paraId="175E8FAB" w14:textId="77777777" w:rsidR="00F860BF" w:rsidRPr="0007065D" w:rsidRDefault="00F860BF" w:rsidP="0007065D">
      <w:r w:rsidRPr="0007065D">
        <w:t>c). Publicación de información;</w:t>
      </w:r>
    </w:p>
    <w:p w14:paraId="21BA5DC0" w14:textId="77777777" w:rsidR="00F860BF" w:rsidRPr="0007065D" w:rsidRDefault="00F860BF" w:rsidP="0007065D">
      <w:r w:rsidRPr="0007065D">
        <w:t>d). Convocatoria y evento;</w:t>
      </w:r>
    </w:p>
    <w:p w14:paraId="05AB654C" w14:textId="77777777" w:rsidR="00F860BF" w:rsidRPr="0007065D" w:rsidRDefault="00F860BF" w:rsidP="0007065D">
      <w:r w:rsidRPr="0007065D">
        <w:t>e). Seguimiento;</w:t>
      </w:r>
    </w:p>
    <w:p w14:paraId="1B59C038" w14:textId="77777777" w:rsidR="00F860BF" w:rsidRPr="0007065D" w:rsidRDefault="00F860BF" w:rsidP="0007065D">
      <w:r w:rsidRPr="0007065D">
        <w:lastRenderedPageBreak/>
        <w:t>f). Respuestas escritas y en el término quince días a las preguntas de los ciudadanos formuladas en el marco del proceso de rendición de cuentas y publicación en la página web o en los medios de difusión oficiales de las entidades.</w:t>
      </w:r>
    </w:p>
    <w:p w14:paraId="5D2FF33E" w14:textId="77777777" w:rsidR="00F860BF" w:rsidRPr="0007065D" w:rsidRDefault="00F860BF" w:rsidP="0007065D">
      <w:r w:rsidRPr="0007065D">
        <w:t>Cada una de estas etapas debe ser desarrollada en el Manual único de Rendición de Cuentas por el director o gerente de la entidad del orden nacional, el Alcalde o Gobernador.</w:t>
      </w:r>
    </w:p>
    <w:p w14:paraId="60F88C2C" w14:textId="77777777" w:rsidR="0007065D" w:rsidRDefault="00F860BF" w:rsidP="0007065D">
      <w:pPr>
        <w:pStyle w:val="Ttulo3"/>
      </w:pPr>
      <w:r w:rsidRPr="0007065D">
        <w:t>ARTÍCULO</w:t>
      </w:r>
      <w:bookmarkStart w:id="81" w:name="57"/>
      <w:bookmarkEnd w:id="81"/>
      <w:r w:rsidRPr="0007065D">
        <w:t> 57. Respuesta a los informes de rendición de cuentas.</w:t>
      </w:r>
    </w:p>
    <w:p w14:paraId="139375A1" w14:textId="3A26661A" w:rsidR="00F860BF" w:rsidRPr="0007065D" w:rsidRDefault="00F860BF" w:rsidP="0007065D">
      <w:r w:rsidRPr="0007065D">
        <w:t>El Congreso de la República tendrá un mes de plazo para evaluar, dictaminar y responder a los informes anuales de rendición de cuentas que presente el gobierno a través de sus ministerios. Las mesas directivas de las cámaras confiarán su estudio a las respectivas comisiones constitucionales o legales, o a una comisión accidental.</w:t>
      </w:r>
    </w:p>
    <w:p w14:paraId="05E7731F" w14:textId="77777777" w:rsidR="0007065D" w:rsidRDefault="00F860BF" w:rsidP="0007065D">
      <w:pPr>
        <w:pStyle w:val="Ttulo4"/>
      </w:pPr>
      <w:r w:rsidRPr="0007065D">
        <w:t>PARÁGRAFO</w:t>
      </w:r>
      <w:bookmarkStart w:id="82" w:name="57.p"/>
      <w:bookmarkEnd w:id="82"/>
      <w:r w:rsidRPr="0007065D">
        <w:t> .</w:t>
      </w:r>
    </w:p>
    <w:p w14:paraId="1B146EBE" w14:textId="1B381A7F" w:rsidR="00F860BF" w:rsidRPr="0007065D" w:rsidRDefault="00F860BF" w:rsidP="0007065D">
      <w:r w:rsidRPr="0007065D">
        <w:t>Los concejos municipales y distritales, las asambleas departamentales y las Juntas Administradoras Locales, también tendrán un mes de plazo para evaluar, dictaminar y responder a los informes anuales de rendición de cuentas que presenten los alcaldes municipales, distritales, locales y los gobernadores al respectivo cuerpo colegiado que le corresponda la evaluación.</w:t>
      </w:r>
    </w:p>
    <w:p w14:paraId="016CE833" w14:textId="2C105F2C" w:rsidR="00F860BF" w:rsidRPr="0007065D" w:rsidRDefault="00F860BF" w:rsidP="0007065D">
      <w:pPr>
        <w:pStyle w:val="Ttulo2"/>
      </w:pPr>
      <w:r w:rsidRPr="0007065D">
        <w:lastRenderedPageBreak/>
        <w:t>CAPÍTULO II</w:t>
      </w:r>
      <w:r w:rsidR="0007065D">
        <w:t xml:space="preserve">. </w:t>
      </w:r>
      <w:r w:rsidRPr="0007065D">
        <w:t>RENDICIÓN DE CUENTAS DE LAS JUNTAS ADMINISTRADORAS LOCALES, LOS CONCEJOS MUNICIPALES Y LAS ASAMBLEAS DEPARTAMENTALES.</w:t>
      </w:r>
    </w:p>
    <w:p w14:paraId="5F9C26E4" w14:textId="77777777" w:rsidR="0007065D" w:rsidRDefault="00F860BF" w:rsidP="0007065D">
      <w:pPr>
        <w:pStyle w:val="Ttulo3"/>
      </w:pPr>
      <w:r w:rsidRPr="0007065D">
        <w:t>ARTÍCULO</w:t>
      </w:r>
      <w:bookmarkStart w:id="83" w:name="58"/>
      <w:bookmarkEnd w:id="83"/>
      <w:r w:rsidRPr="0007065D">
        <w:t> 58. Plan de Acción de Rendición de Cuentas de las Juntas Administradoras Locales, los Concejos y de las Asambleas. </w:t>
      </w:r>
    </w:p>
    <w:p w14:paraId="4A14A240" w14:textId="0B1FD788" w:rsidR="00F860BF" w:rsidRPr="0007065D" w:rsidRDefault="00F860BF" w:rsidP="0007065D">
      <w:r w:rsidRPr="0007065D">
        <w:t>Las Corporaciones Públicas del orden territorial deberán elaborar anualmente un Plan de Acción de Rendición de Cuentas, cumpliendo con los lineamientos del Manual Único de Rendición de Cuentas, que deberá ser publicado con observancia de lo consagrado en la presente ley.</w:t>
      </w:r>
    </w:p>
    <w:p w14:paraId="296C5C71" w14:textId="77777777" w:rsidR="0007065D" w:rsidRDefault="00F860BF" w:rsidP="0007065D">
      <w:pPr>
        <w:pStyle w:val="Ttulo3"/>
      </w:pPr>
      <w:r w:rsidRPr="0007065D">
        <w:t>ARTÍCULO</w:t>
      </w:r>
      <w:bookmarkStart w:id="84" w:name="59"/>
      <w:bookmarkEnd w:id="84"/>
      <w:r w:rsidRPr="0007065D">
        <w:t> 59. Informes de gestión y Rendición de cuentas de las Juntas Administradoras Locales, los Concejos y de las Asambleas. </w:t>
      </w:r>
    </w:p>
    <w:p w14:paraId="14A15429" w14:textId="048CD24C" w:rsidR="00F860BF" w:rsidRPr="0007065D" w:rsidRDefault="00F860BF" w:rsidP="0007065D">
      <w:r w:rsidRPr="0007065D">
        <w:t>Los presidentes de las Juntas Administradoras Locales, de los Concejos y de las Asambleas y de sus comisiones permanentes, elaborarán un informe de rendición de cuentas del desempeño de la respectiva célula, mínimo, una vez al año dentro de los tres primeros meses a partir del segundo año.</w:t>
      </w:r>
    </w:p>
    <w:p w14:paraId="0C265ED9" w14:textId="77777777" w:rsidR="00F860BF" w:rsidRPr="0007065D" w:rsidRDefault="00F860BF" w:rsidP="0007065D">
      <w:r w:rsidRPr="0007065D">
        <w:t>Los informes correspondientes quedarán a disposición del público de manera permanente en la página web y en las oficinas de archivo de la Junta Administradora Local, Concejo o de la Asamblea y en la correspondiente Secretaría General.</w:t>
      </w:r>
    </w:p>
    <w:p w14:paraId="371155EB" w14:textId="11CAE476" w:rsidR="0007065D" w:rsidRDefault="00F860BF" w:rsidP="0007065D">
      <w:r w:rsidRPr="0007065D">
        <w:t xml:space="preserve">Los informes de rendición de cuentas de las Juntas Administradoras Locales, los Concejos y de las Asambleas y de sus comisiones permanentes contendrán como mínimo una relación de las proposiciones presentadas, negadas, aprobadas y pendientes; un inventario de los </w:t>
      </w:r>
      <w:r w:rsidRPr="0007065D">
        <w:lastRenderedPageBreak/>
        <w:t>debates adelantados y de los proyectos de acuerdo presentados, negados, aprobados y pendientes; y un informe tanto de los aspectos administrativos, financieros, laborales y contractuales correspondientes, así como de los asuntos que estando pendientes requieren continuidad en su trámite.</w:t>
      </w:r>
    </w:p>
    <w:p w14:paraId="2FAB42C8" w14:textId="77777777" w:rsidR="0007065D" w:rsidRDefault="0007065D">
      <w:pPr>
        <w:spacing w:before="0" w:after="160" w:line="259" w:lineRule="auto"/>
      </w:pPr>
      <w:r>
        <w:br w:type="page"/>
      </w:r>
    </w:p>
    <w:p w14:paraId="0E3A9826" w14:textId="7144BBF1" w:rsidR="00F860BF" w:rsidRPr="0007065D" w:rsidRDefault="00F860BF" w:rsidP="0007065D">
      <w:pPr>
        <w:pStyle w:val="Ttulo1"/>
      </w:pPr>
      <w:r w:rsidRPr="0007065D">
        <w:lastRenderedPageBreak/>
        <w:t>TÍTULO V</w:t>
      </w:r>
      <w:r w:rsidR="0007065D">
        <w:t xml:space="preserve">. </w:t>
      </w:r>
      <w:r w:rsidRPr="0007065D">
        <w:t>DEL CONTROL SOCIAL A LO PÚBLICO</w:t>
      </w:r>
    </w:p>
    <w:p w14:paraId="0575DCDF" w14:textId="213896AD" w:rsidR="00F860BF" w:rsidRPr="0007065D" w:rsidRDefault="00F860BF" w:rsidP="0007065D">
      <w:pPr>
        <w:pStyle w:val="Ttulo2"/>
      </w:pPr>
      <w:r w:rsidRPr="0007065D">
        <w:t>CAPÍTULO I</w:t>
      </w:r>
      <w:r w:rsidR="0007065D">
        <w:t xml:space="preserve">. </w:t>
      </w:r>
      <w:r w:rsidRPr="0007065D">
        <w:t>DEL CONTROL SOCIAL A LO PÚBLICO</w:t>
      </w:r>
    </w:p>
    <w:p w14:paraId="7AFBBD16" w14:textId="77777777" w:rsidR="0007065D" w:rsidRDefault="00F860BF" w:rsidP="0007065D">
      <w:pPr>
        <w:pStyle w:val="Ttulo3"/>
      </w:pPr>
      <w:r w:rsidRPr="0007065D">
        <w:t>ARTÍCULO</w:t>
      </w:r>
      <w:bookmarkStart w:id="85" w:name="60"/>
      <w:bookmarkEnd w:id="85"/>
      <w:r w:rsidRPr="0007065D">
        <w:t> 60. Control Social a lo público.</w:t>
      </w:r>
    </w:p>
    <w:p w14:paraId="15A702B3" w14:textId="2691F7F8" w:rsidR="00F860BF" w:rsidRPr="0007065D" w:rsidRDefault="00F860BF" w:rsidP="0007065D">
      <w:r w:rsidRPr="0007065D">
        <w:t>El control social es el derecho y el deber de los ciudadanos a participar de manera individual o a través de sus organizaciones, redes sociales e instituciones, en la vigilancia de la gestión pública y sus resultados.</w:t>
      </w:r>
    </w:p>
    <w:p w14:paraId="431F3C88" w14:textId="77777777" w:rsidR="00F860BF" w:rsidRPr="0007065D" w:rsidRDefault="00F860BF" w:rsidP="0007065D">
      <w:r w:rsidRPr="0007065D">
        <w:t>Quienes ejerzan control social podrán realizar alianzas con Organizaciones No Gubernamentales, fundaciones, universidades, gremios empresariales, medios de comunicación y entidades afines para fortalecer su ejercicio, darle continuidad y obtener apoyo financiero, operativo y logístico.</w:t>
      </w:r>
    </w:p>
    <w:p w14:paraId="20620D64" w14:textId="77777777" w:rsidR="00F860BF" w:rsidRPr="0007065D" w:rsidRDefault="00F860BF" w:rsidP="0007065D">
      <w:r w:rsidRPr="0007065D">
        <w:t>De igual manera, podrán coordinar su labor con otras instancias de participación a fin de intercambiar experiencias y sistemas de información, definir estrategias conjuntas de actuación y constituir grupos de apoyo especializado en aspectos jurídicos, administrativos, y financieros.</w:t>
      </w:r>
    </w:p>
    <w:p w14:paraId="3AEF4916" w14:textId="08D3AD15" w:rsidR="0007065D" w:rsidRDefault="00F860BF" w:rsidP="0007065D">
      <w:pPr>
        <w:pStyle w:val="Ttulo4"/>
      </w:pPr>
      <w:r w:rsidRPr="0007065D">
        <w:t>PARÁGRAFO</w:t>
      </w:r>
      <w:bookmarkStart w:id="86" w:name="60.p"/>
      <w:bookmarkEnd w:id="86"/>
      <w:r w:rsidRPr="0007065D">
        <w:t>. </w:t>
      </w:r>
    </w:p>
    <w:p w14:paraId="6CA882F4" w14:textId="48E2AC0D" w:rsidR="00F860BF" w:rsidRPr="0007065D" w:rsidRDefault="00F860BF" w:rsidP="0007065D">
      <w:r w:rsidRPr="0007065D">
        <w:t>Los estudiantes de secundaria de último grado, universitarios, carreras técnicas o tecnológicas, para optar por el respectivo título, podrán, opcionalmente desarrollar sus prácticas, pasantías o trabajo social, con las organizaciones de la sociedad civil que realicen control social. De igual forma, podrán adelantar sus prácticas con las organizaciones de control social quienes aspiren a ser auxiliares de la justicia.</w:t>
      </w:r>
    </w:p>
    <w:p w14:paraId="135057D6" w14:textId="77777777" w:rsidR="0007065D" w:rsidRDefault="00F860BF" w:rsidP="0007065D">
      <w:pPr>
        <w:pStyle w:val="Ttulo3"/>
      </w:pPr>
      <w:r w:rsidRPr="0007065D">
        <w:lastRenderedPageBreak/>
        <w:t>ARTÍCULO</w:t>
      </w:r>
      <w:bookmarkStart w:id="87" w:name="61"/>
      <w:bookmarkEnd w:id="87"/>
      <w:r w:rsidRPr="0007065D">
        <w:t> 61. Objeto del Control Social. </w:t>
      </w:r>
    </w:p>
    <w:p w14:paraId="17B4AB60" w14:textId="3BA3BB2C" w:rsidR="00F860BF" w:rsidRPr="0007065D" w:rsidRDefault="00F860BF" w:rsidP="0007065D">
      <w:r w:rsidRPr="0007065D">
        <w:t>El control social tiene por objeto el seguimiento y evaluación de las políticas públicas y a la gestión desarrollada por las autoridades públicas y por los particulares que ejerzan funciones públicas. La ciudadanía, de manera individual o por intermedio de organizaciones constituidas para tal fin, podrá desarrollar el control social a las políticas públicas y a la equitativa, eficaz, eficiente y transparente prestación de los servicios públicos de acuerdo con lo establecido en la regulación aplicable y correcta utilización de los recursos y bienes públicos.</w:t>
      </w:r>
    </w:p>
    <w:p w14:paraId="091F4889" w14:textId="77777777" w:rsidR="00F860BF" w:rsidRPr="0007065D" w:rsidRDefault="00F860BF" w:rsidP="0007065D">
      <w:r w:rsidRPr="0007065D">
        <w:t>En materia de servicios públicos domiciliarios el control social se sujetará al régimen contenido en la Ley 142 de 1994 y las normas que la complementen, adicionen y/o modifiquen.</w:t>
      </w:r>
    </w:p>
    <w:p w14:paraId="02D7B6AB" w14:textId="77777777" w:rsidR="0007065D" w:rsidRDefault="00F860BF" w:rsidP="0007065D">
      <w:pPr>
        <w:pStyle w:val="Ttulo3"/>
      </w:pPr>
      <w:r w:rsidRPr="0007065D">
        <w:t>ARTÍCULO</w:t>
      </w:r>
      <w:bookmarkStart w:id="88" w:name="62"/>
      <w:bookmarkEnd w:id="88"/>
      <w:r w:rsidRPr="0007065D">
        <w:t> 62. Alcance del Control Social. </w:t>
      </w:r>
    </w:p>
    <w:p w14:paraId="102E6E43" w14:textId="0C465FD9" w:rsidR="00F860BF" w:rsidRPr="0007065D" w:rsidRDefault="00F860BF" w:rsidP="0007065D">
      <w:r w:rsidRPr="0007065D">
        <w:t>Quien desarrolle control social podrá:</w:t>
      </w:r>
    </w:p>
    <w:p w14:paraId="6048C68C" w14:textId="77777777" w:rsidR="00F860BF" w:rsidRPr="0007065D" w:rsidRDefault="00F860BF" w:rsidP="0007065D">
      <w:r w:rsidRPr="0007065D">
        <w:t>a). Solicitar la información pública que se requiera para el desarrollo de su labor, en los términos del Código de Procedimiento Administrativo y de lo Contencioso Administrativo;</w:t>
      </w:r>
    </w:p>
    <w:p w14:paraId="62F5CA44" w14:textId="77777777" w:rsidR="00F860BF" w:rsidRPr="0007065D" w:rsidRDefault="00F860BF" w:rsidP="0007065D">
      <w:r w:rsidRPr="0007065D">
        <w:t>b). Presentar observaciones de la labor desarrollada al ente encargado de la política pública;</w:t>
      </w:r>
    </w:p>
    <w:p w14:paraId="0A5D71A4" w14:textId="77777777" w:rsidR="00F860BF" w:rsidRPr="0007065D" w:rsidRDefault="00F860BF" w:rsidP="0007065D">
      <w:r w:rsidRPr="0007065D">
        <w:t>c). Presentar peticiones, denuncias, quejas y reclamos ante las autoridades competentes.</w:t>
      </w:r>
    </w:p>
    <w:p w14:paraId="3DDD5960" w14:textId="77777777" w:rsidR="00F860BF" w:rsidRPr="0007065D" w:rsidRDefault="00F860BF" w:rsidP="0007065D">
      <w:r w:rsidRPr="0007065D">
        <w:t>d). Presentar acciones populares en los términos de la Ley 472 de 1998;</w:t>
      </w:r>
    </w:p>
    <w:p w14:paraId="6FBA8593" w14:textId="77777777" w:rsidR="00F860BF" w:rsidRPr="0007065D" w:rsidRDefault="00F860BF" w:rsidP="0007065D">
      <w:r w:rsidRPr="0007065D">
        <w:t>e). Presentar acciones de cumplimiento en los términos de la Ley 393 de 1997;</w:t>
      </w:r>
    </w:p>
    <w:p w14:paraId="61A3401A" w14:textId="77777777" w:rsidR="00F860BF" w:rsidRPr="0007065D" w:rsidRDefault="00F860BF" w:rsidP="0007065D">
      <w:r w:rsidRPr="0007065D">
        <w:lastRenderedPageBreak/>
        <w:t>f). Presentar Acciones de Tutela en los términos del Decreto número 2591 de 1991;</w:t>
      </w:r>
    </w:p>
    <w:p w14:paraId="4EDF0E45" w14:textId="77777777" w:rsidR="00F860BF" w:rsidRPr="0007065D" w:rsidRDefault="00F860BF" w:rsidP="0007065D">
      <w:r w:rsidRPr="0007065D">
        <w:t>g). Participar en Audiencias Públicas ante los entes que las convoquen;</w:t>
      </w:r>
    </w:p>
    <w:p w14:paraId="5E334B53" w14:textId="77777777" w:rsidR="00F860BF" w:rsidRPr="0007065D" w:rsidRDefault="00F860BF" w:rsidP="0007065D">
      <w:r w:rsidRPr="0007065D">
        <w:t>h). Hacer uso de los recursos y acciones legales que se requieran para el desarrollo del control social.</w:t>
      </w:r>
    </w:p>
    <w:p w14:paraId="6C634BAE" w14:textId="77777777" w:rsidR="0007065D" w:rsidRDefault="00F860BF" w:rsidP="0007065D">
      <w:pPr>
        <w:pStyle w:val="Ttulo3"/>
      </w:pPr>
      <w:r w:rsidRPr="0007065D">
        <w:t>ARTÍCULO</w:t>
      </w:r>
      <w:bookmarkStart w:id="89" w:name="63"/>
      <w:bookmarkEnd w:id="89"/>
      <w:r w:rsidRPr="0007065D">
        <w:t> 63. Modalidades de Control Social. </w:t>
      </w:r>
    </w:p>
    <w:p w14:paraId="70DD9C52" w14:textId="28875F64" w:rsidR="00F860BF" w:rsidRPr="0007065D" w:rsidRDefault="00F860BF" w:rsidP="0007065D">
      <w:r w:rsidRPr="0007065D">
        <w:t>Se puede desarrollar el control social a través de veedurías ciudadanas, las Juntas de vigilancia, los Comités de Desarrollo y Control Social de los Servicios Públicos Domiciliarios, las auditorías ciudadanas y las instancias de participación ciudadana, en los términos de las leyes que las regulan, y a través del ejercicio de los derechos constitucionales dirigidos a hacer control a la gestión pública y sus resultados. En materia de servicios públicos domiciliarios, el control social se sujetará a las normas especiales contenidas en la Ley 142 de 1994.</w:t>
      </w:r>
    </w:p>
    <w:p w14:paraId="00C2E895" w14:textId="77777777" w:rsidR="00F860BF" w:rsidRPr="0007065D" w:rsidRDefault="00F860BF" w:rsidP="0007065D">
      <w:r w:rsidRPr="0007065D">
        <w:t>(Ver Ley </w:t>
      </w:r>
      <w:hyperlink r:id="rId20" w:anchor="0" w:history="1">
        <w:r w:rsidRPr="0007065D">
          <w:rPr>
            <w:rStyle w:val="Hipervnculo"/>
          </w:rPr>
          <w:t>850</w:t>
        </w:r>
      </w:hyperlink>
      <w:r w:rsidRPr="0007065D">
        <w:t> de 2003.)</w:t>
      </w:r>
    </w:p>
    <w:p w14:paraId="20AF52B1" w14:textId="77777777" w:rsidR="0007065D" w:rsidRDefault="00F860BF" w:rsidP="0007065D">
      <w:pPr>
        <w:pStyle w:val="Ttulo3"/>
      </w:pPr>
      <w:r w:rsidRPr="0007065D">
        <w:t>ARTÍCULO</w:t>
      </w:r>
      <w:bookmarkStart w:id="90" w:name="64"/>
      <w:bookmarkEnd w:id="90"/>
      <w:r w:rsidRPr="0007065D">
        <w:t> 64. Objetivos del Control Social.</w:t>
      </w:r>
    </w:p>
    <w:p w14:paraId="50615A18" w14:textId="01040940" w:rsidR="00F860BF" w:rsidRPr="0007065D" w:rsidRDefault="00F860BF" w:rsidP="0007065D">
      <w:r w:rsidRPr="0007065D">
        <w:t>Son objetivos del control social de la gestión pública y sus resultados:</w:t>
      </w:r>
    </w:p>
    <w:p w14:paraId="41CA2CE0" w14:textId="77777777" w:rsidR="00F860BF" w:rsidRPr="0007065D" w:rsidRDefault="00F860BF" w:rsidP="0007065D">
      <w:r w:rsidRPr="0007065D">
        <w:t>a). Fortalecer la cultura de lo público en el ciudadano;</w:t>
      </w:r>
    </w:p>
    <w:p w14:paraId="042870BC" w14:textId="77777777" w:rsidR="00F860BF" w:rsidRPr="0007065D" w:rsidRDefault="00F860BF" w:rsidP="0007065D">
      <w:r w:rsidRPr="0007065D">
        <w:t>b). Contribuir a mejorar la gestión pública desde el punto de vista de su eficiencia, su eficacia y su transparencia;</w:t>
      </w:r>
    </w:p>
    <w:p w14:paraId="1E798A3B" w14:textId="77777777" w:rsidR="00F860BF" w:rsidRPr="0007065D" w:rsidRDefault="00F860BF" w:rsidP="0007065D">
      <w:r w:rsidRPr="0007065D">
        <w:t>c). Prevenir los riesgos y los hechos de corrupción en la gestión pública, en particular los relacionados con el manejo de los recursos públicos;</w:t>
      </w:r>
    </w:p>
    <w:p w14:paraId="37B8BA2C" w14:textId="77777777" w:rsidR="00F860BF" w:rsidRPr="0007065D" w:rsidRDefault="00F860BF" w:rsidP="0007065D">
      <w:r w:rsidRPr="0007065D">
        <w:lastRenderedPageBreak/>
        <w:t>d). Fortalecer la participación ciudadana para que esta contribuya a que las autoridades hagan un manejo transparente y eficiente de los asuntos públicos;</w:t>
      </w:r>
    </w:p>
    <w:p w14:paraId="44CB016D" w14:textId="77777777" w:rsidR="00F860BF" w:rsidRPr="0007065D" w:rsidRDefault="00F860BF" w:rsidP="0007065D">
      <w:r w:rsidRPr="0007065D">
        <w:t>e). Apoyar y complementar la labor de los organismos de control en la realización de sus funciones legales y constitucionales;</w:t>
      </w:r>
    </w:p>
    <w:p w14:paraId="3B028B77" w14:textId="77777777" w:rsidR="00F860BF" w:rsidRPr="0007065D" w:rsidRDefault="00F860BF" w:rsidP="0007065D">
      <w:r w:rsidRPr="0007065D">
        <w:t>f). Propender por el cumplimiento de los principios constitucionales que rigen la función pública;</w:t>
      </w:r>
    </w:p>
    <w:p w14:paraId="6BAD180A" w14:textId="77777777" w:rsidR="00F860BF" w:rsidRPr="0007065D" w:rsidRDefault="00F860BF" w:rsidP="0007065D">
      <w:r w:rsidRPr="0007065D">
        <w:t>g). Promover el liderazgo y la participación con miras a democratizar la gestión pública;</w:t>
      </w:r>
    </w:p>
    <w:p w14:paraId="6A80203B" w14:textId="77777777" w:rsidR="00F860BF" w:rsidRPr="0007065D" w:rsidRDefault="00F860BF" w:rsidP="0007065D">
      <w:r w:rsidRPr="0007065D">
        <w:t>h). Poner en evidencia las fallas en la gestión pública por parte de agentes estatales y no estatales, y formular propuestas para mejorarla;</w:t>
      </w:r>
    </w:p>
    <w:p w14:paraId="50616727" w14:textId="77777777" w:rsidR="00F860BF" w:rsidRPr="0007065D" w:rsidRDefault="00F860BF" w:rsidP="0007065D">
      <w:r w:rsidRPr="0007065D">
        <w:t>i). Contribuir a la garantía y al restablecimiento de los derechos sociales, económicos y culturales.</w:t>
      </w:r>
    </w:p>
    <w:p w14:paraId="3F52A124" w14:textId="77777777" w:rsidR="0007065D" w:rsidRDefault="00F860BF" w:rsidP="0007065D">
      <w:pPr>
        <w:pStyle w:val="Ttulo3"/>
      </w:pPr>
      <w:r w:rsidRPr="0007065D">
        <w:t>ARTÍCULO</w:t>
      </w:r>
      <w:bookmarkStart w:id="91" w:name="65"/>
      <w:bookmarkEnd w:id="91"/>
      <w:r w:rsidRPr="0007065D">
        <w:t> 65. Aspectos de la Gestión Pública que pueden ser sujetos al control social.</w:t>
      </w:r>
    </w:p>
    <w:p w14:paraId="43BF1657" w14:textId="5FFCB0CA" w:rsidR="00F860BF" w:rsidRPr="0007065D" w:rsidRDefault="00F860BF" w:rsidP="0007065D">
      <w:r w:rsidRPr="0007065D">
        <w:t>Salvo los aspectos que sean reservados, todos los niveles de la administración pública pueden ser objeto de vigilancia ciudadana.</w:t>
      </w:r>
    </w:p>
    <w:p w14:paraId="14C8D2E9" w14:textId="77777777" w:rsidR="00F860BF" w:rsidRPr="0007065D" w:rsidRDefault="00F860BF" w:rsidP="0007065D">
      <w:r w:rsidRPr="0007065D">
        <w:t xml:space="preserve">En particular, todo contrato que celebren las instituciones del Estado estará sujeto a la vigilancia por parte de las personas, entidades y organizaciones que quieran hacerlo, de conformidad con la normatividad vigente en la materia. En tal sentido, las entidades del Estado y las entidades privadas que presten servicios públicos domiciliarios o realicen proyectos con recursos públicos deberán garantizar el ejercicio del derecho al control social. Para tal efecto, deberán entregar información relacionada con la prestación del servicio público domiciliario, el </w:t>
      </w:r>
      <w:r w:rsidRPr="0007065D">
        <w:lastRenderedPageBreak/>
        <w:t>proyecto o el uso de los recursos públicos y de acuerdo con los objetivos perseguidos por el control social correspondiente, según sea el caso a los agentes de control para el ejercicio de su función y brindar las condiciones y las garantías necesarias a los ciudadanos, las organizaciones y redes para que puedan ejercer ese derecho.</w:t>
      </w:r>
    </w:p>
    <w:p w14:paraId="774FFD2C" w14:textId="77777777" w:rsidR="00F860BF" w:rsidRPr="0007065D" w:rsidRDefault="00F860BF" w:rsidP="0007065D">
      <w:r w:rsidRPr="0007065D">
        <w:t>Los representantes legales de las entidades públicas o privadas encargadas de la ejecución de un programa, proyecto, contrato o del cumplimiento de un servicio público domiciliario a nivel nacional, departamental o municipal deberán, por iniciativa propia o a solicitud de un ciudadano o de una organización civil informar a los ciudadanos y a las organizaciones civiles a través de un medio de amplia difusión en el respectivo nivel territorial, para que en caso de querer hacerlo realicen el control social correspondiente.</w:t>
      </w:r>
    </w:p>
    <w:p w14:paraId="1D7E9A8F" w14:textId="77777777" w:rsidR="0007065D" w:rsidRDefault="00F860BF" w:rsidP="0007065D">
      <w:pPr>
        <w:pStyle w:val="Ttulo3"/>
      </w:pPr>
      <w:r w:rsidRPr="0007065D">
        <w:t>ARTÍCULO</w:t>
      </w:r>
      <w:bookmarkStart w:id="92" w:name="66"/>
      <w:bookmarkEnd w:id="92"/>
      <w:r w:rsidRPr="0007065D">
        <w:t> 66. Principios del Control Social a lo Público.</w:t>
      </w:r>
    </w:p>
    <w:p w14:paraId="52B07A98" w14:textId="1CFC2E1A" w:rsidR="00F860BF" w:rsidRPr="0007065D" w:rsidRDefault="00F860BF" w:rsidP="0007065D">
      <w:r w:rsidRPr="0007065D">
        <w:t>Además de los consignados en la Ley 850 de 2003 como principios rectores de las veedurías las personas, entidades y organizaciones que ejerzan el control social lo harán con base en los principios de:</w:t>
      </w:r>
    </w:p>
    <w:p w14:paraId="575BEB90" w14:textId="77777777" w:rsidR="00F860BF" w:rsidRPr="0007065D" w:rsidRDefault="00F860BF" w:rsidP="0007065D">
      <w:r w:rsidRPr="0007065D">
        <w:t>a). Oportunidad: Buscando el impacto preventivo de su acción, informando en el momento adecuado;</w:t>
      </w:r>
    </w:p>
    <w:p w14:paraId="7C68E50D" w14:textId="77777777" w:rsidR="00F860BF" w:rsidRPr="0007065D" w:rsidRDefault="00F860BF" w:rsidP="0007065D">
      <w:r w:rsidRPr="0007065D">
        <w:t>b). Solidaridad: Por cuanto se actúa para y en representación de las comunidades destinatarias de los bienes y servicios públicos, centrados en el interés general y, con especial énfasis, en el interés de los sectores marginados o más vulnerables de la población.</w:t>
      </w:r>
    </w:p>
    <w:p w14:paraId="206A5EB2" w14:textId="6CB5B4E0" w:rsidR="00F860BF" w:rsidRPr="0007065D" w:rsidRDefault="00F860BF" w:rsidP="0007065D">
      <w:pPr>
        <w:pStyle w:val="Ttulo2"/>
      </w:pPr>
      <w:r w:rsidRPr="0007065D">
        <w:lastRenderedPageBreak/>
        <w:t>CAPÍTULO</w:t>
      </w:r>
      <w:r w:rsidR="0007065D">
        <w:t xml:space="preserve"> </w:t>
      </w:r>
      <w:r w:rsidRPr="0007065D">
        <w:t>II</w:t>
      </w:r>
      <w:r w:rsidR="0007065D">
        <w:t xml:space="preserve">. </w:t>
      </w:r>
      <w:r w:rsidRPr="0007065D">
        <w:t>DE LAS VEEDURÍAS CIUDADANAS</w:t>
      </w:r>
    </w:p>
    <w:p w14:paraId="2E0B8401" w14:textId="77777777" w:rsidR="0007065D" w:rsidRDefault="00F860BF" w:rsidP="0007065D">
      <w:pPr>
        <w:pStyle w:val="Ttulo3"/>
      </w:pPr>
      <w:r w:rsidRPr="0007065D">
        <w:t>ARTÍCULO</w:t>
      </w:r>
      <w:bookmarkStart w:id="93" w:name="67"/>
      <w:bookmarkEnd w:id="93"/>
      <w:r w:rsidRPr="0007065D">
        <w:t> 67. </w:t>
      </w:r>
    </w:p>
    <w:p w14:paraId="2BBF85EB" w14:textId="11E8E0FA" w:rsidR="00F860BF" w:rsidRPr="0007065D" w:rsidRDefault="00F860BF" w:rsidP="0007065D">
      <w:r w:rsidRPr="0007065D">
        <w:t>(</w:t>
      </w:r>
      <w:hyperlink r:id="rId21" w:anchor="21" w:history="1">
        <w:r w:rsidRPr="0007065D">
          <w:rPr>
            <w:rStyle w:val="Hipervnculo"/>
          </w:rPr>
          <w:t>Modifica Art. 21, Ley 850 de 2003</w:t>
        </w:r>
      </w:hyperlink>
      <w:r w:rsidRPr="0007065D">
        <w:t>)</w:t>
      </w:r>
    </w:p>
    <w:p w14:paraId="6D814523" w14:textId="77777777" w:rsidR="00F860BF" w:rsidRPr="0007065D" w:rsidRDefault="00F860BF" w:rsidP="0007065D">
      <w:r w:rsidRPr="0007065D">
        <w:t>Redes de veedurías. Los diferentes tipos de veedurías que se organicen a nivel nacional o de las entidades territoriales, pueden establecer entre sí mecanismos de comunicación, información, coordinación y colaboración permitiendo el establecimiento de acuerdos sobre procedimientos y parámetros de acción, coordinación de actividades y aprovechamiento de experiencias en su actividad y funcionamiento, procurando la formación de una red con miras a fortalecer a la sociedad civil y potenciar la capacidad de control y fiscalización.</w:t>
      </w:r>
    </w:p>
    <w:p w14:paraId="13463578" w14:textId="77777777" w:rsidR="00F860BF" w:rsidRPr="0007065D" w:rsidRDefault="00F860BF" w:rsidP="0007065D">
      <w:r w:rsidRPr="0007065D">
        <w:t>La inscripción y reconocimiento de las redes de veedurías se hará ante la Cámara de Comercio, o ante las Personerías Municipales o Distritales de cualquiera de las jurisdicciones a que pertenecen las veedurías que conforman la red.</w:t>
      </w:r>
    </w:p>
    <w:p w14:paraId="5D6C16C5" w14:textId="77777777" w:rsidR="002D2571" w:rsidRDefault="00F860BF" w:rsidP="002D2571">
      <w:pPr>
        <w:pStyle w:val="Ttulo4"/>
      </w:pPr>
      <w:r w:rsidRPr="0007065D">
        <w:t>PARÁGRAFO</w:t>
      </w:r>
      <w:bookmarkStart w:id="94" w:name="67.p"/>
      <w:bookmarkEnd w:id="94"/>
      <w:r w:rsidRPr="0007065D">
        <w:t> . </w:t>
      </w:r>
    </w:p>
    <w:p w14:paraId="077E09D9" w14:textId="2BF7D326" w:rsidR="00F860BF" w:rsidRPr="0007065D" w:rsidRDefault="00F860BF" w:rsidP="0007065D">
      <w:r w:rsidRPr="0007065D">
        <w:t>Para la inscripción de redes de veedurías en Personerías Municipales o Distritales, se exigirán los mismos requisitos que requieren las organizaciones sin ánimo de lucro para ser inscritas ante las Gobernaciones o Alcaldías que tengan la competencia legal de inspección, control y vigilancia de dichas organizaciones.</w:t>
      </w:r>
    </w:p>
    <w:p w14:paraId="54F54219" w14:textId="77777777" w:rsidR="002D2571" w:rsidRDefault="00F860BF" w:rsidP="002D2571">
      <w:pPr>
        <w:pStyle w:val="Ttulo3"/>
      </w:pPr>
      <w:r w:rsidRPr="0007065D">
        <w:t>ARTÍCULO</w:t>
      </w:r>
      <w:bookmarkStart w:id="95" w:name="68"/>
      <w:bookmarkEnd w:id="95"/>
      <w:r w:rsidRPr="0007065D">
        <w:t> 68.</w:t>
      </w:r>
    </w:p>
    <w:p w14:paraId="094C87BA" w14:textId="5FF59564" w:rsidR="00F860BF" w:rsidRPr="0007065D" w:rsidRDefault="00F860BF" w:rsidP="0007065D">
      <w:r w:rsidRPr="0007065D">
        <w:t>(</w:t>
      </w:r>
      <w:hyperlink r:id="rId22" w:anchor="16" w:history="1">
        <w:r w:rsidRPr="0007065D">
          <w:rPr>
            <w:rStyle w:val="Hipervnculo"/>
          </w:rPr>
          <w:t>Modifica Art. 16, Ley 850 de 2003</w:t>
        </w:r>
      </w:hyperlink>
      <w:r w:rsidRPr="0007065D">
        <w:t>)</w:t>
      </w:r>
    </w:p>
    <w:p w14:paraId="57FF9F65" w14:textId="77777777" w:rsidR="00F860BF" w:rsidRPr="0007065D" w:rsidRDefault="00F860BF" w:rsidP="0007065D">
      <w:r w:rsidRPr="0007065D">
        <w:lastRenderedPageBreak/>
        <w:t>Instrumentos de acción. Para lograr de manera ágil y oportuna sus objetivos y el cumplimiento de sus funciones, las veedurías podrán elevar ante las autoridades competentes derechos de petición, y ejercer ante los jueces de la República todas las acciones que siendo pertinentes consagran la Constitución y la ley.</w:t>
      </w:r>
    </w:p>
    <w:p w14:paraId="0492C1B5" w14:textId="77777777" w:rsidR="00F860BF" w:rsidRPr="0007065D" w:rsidRDefault="00F860BF" w:rsidP="0007065D">
      <w:r w:rsidRPr="0007065D">
        <w:t>Así mismo, las veedurías podrán:</w:t>
      </w:r>
    </w:p>
    <w:p w14:paraId="0D1DF255" w14:textId="77777777" w:rsidR="00F860BF" w:rsidRPr="0007065D" w:rsidRDefault="00F860BF" w:rsidP="0007065D">
      <w:r w:rsidRPr="0007065D">
        <w:t>a). Intervenir en audiencias públicas en los casos y términos contemplados en la ley;</w:t>
      </w:r>
    </w:p>
    <w:p w14:paraId="50E6557C" w14:textId="77777777" w:rsidR="00F860BF" w:rsidRPr="0007065D" w:rsidRDefault="00F860BF" w:rsidP="0007065D">
      <w:r w:rsidRPr="0007065D">
        <w:t>b). Denunciar ante las autoridades competentes las actuaciones, hechos y omisiones de los servidores públicos y de los particulares que ejerzan funciones públicas, que puedan constituir delitos, contravenciones, detrimento del patrimonio público, irregularidades o faltas en materia de contratación estatal y en general en el ejercicio de funciones administrativas o en la prestación de servicios públicos;</w:t>
      </w:r>
    </w:p>
    <w:p w14:paraId="2F6A4F23" w14:textId="77777777" w:rsidR="00F860BF" w:rsidRPr="0007065D" w:rsidRDefault="00F860BF" w:rsidP="0007065D">
      <w:r w:rsidRPr="0007065D">
        <w:t>c). Utilizar los demás recursos, procedimientos e instrumentos que leyes especiales consagren para tal efecto;</w:t>
      </w:r>
    </w:p>
    <w:p w14:paraId="1C6ACA6F" w14:textId="77777777" w:rsidR="00F860BF" w:rsidRPr="0007065D" w:rsidRDefault="00F860BF" w:rsidP="0007065D">
      <w:r w:rsidRPr="0007065D">
        <w:t>d). Solicitar a la Contraloría General de la República, mediante oficio, el control excepcional establecido en el Artículo 26, literal b) de la Ley 42 de 1993;</w:t>
      </w:r>
    </w:p>
    <w:p w14:paraId="47E4BA33" w14:textId="77777777" w:rsidR="00F860BF" w:rsidRPr="0007065D" w:rsidRDefault="00F860BF" w:rsidP="0007065D">
      <w:r w:rsidRPr="0007065D">
        <w:t>e). En todo caso, dicha solicitud no puede implicar un vaciamiento del contenido de la competencia de la Contraloría territorial respectiva.</w:t>
      </w:r>
    </w:p>
    <w:p w14:paraId="2CC80102" w14:textId="77777777" w:rsidR="00F860BF" w:rsidRPr="0007065D" w:rsidRDefault="00F860BF" w:rsidP="0007065D">
      <w:r w:rsidRPr="0007065D">
        <w:t>ARTÍCULO</w:t>
      </w:r>
      <w:bookmarkStart w:id="96" w:name="69"/>
      <w:bookmarkEnd w:id="96"/>
      <w:r w:rsidRPr="0007065D">
        <w:t xml:space="preserve"> 69. La denuncia. Definición en el control fiscal. La denuncia está constituida por la narración de hechos constitutivos de presuntas irregularidades por el uso indebido de los recursos públicos, la mala prestación de los servicios públicos en donde se administren recursos públicos y sociales, la inequitativa inversión pública o el daño al medio </w:t>
      </w:r>
      <w:r w:rsidRPr="0007065D">
        <w:lastRenderedPageBreak/>
        <w:t>ambiente, puestos en conocimiento de los organismos de control fiscal, y podrá ser presentada por las veedurías o por cualquier ciudadano.</w:t>
      </w:r>
    </w:p>
    <w:p w14:paraId="6C44CA8F" w14:textId="77777777" w:rsidR="002D2571" w:rsidRDefault="00F860BF" w:rsidP="002D2571">
      <w:pPr>
        <w:pStyle w:val="Ttulo3"/>
      </w:pPr>
      <w:r w:rsidRPr="0007065D">
        <w:t>ARTÍCULO</w:t>
      </w:r>
      <w:bookmarkStart w:id="97" w:name="70"/>
      <w:bookmarkEnd w:id="97"/>
      <w:r w:rsidRPr="0007065D">
        <w:t> 70. </w:t>
      </w:r>
    </w:p>
    <w:p w14:paraId="0FDB7256" w14:textId="6B711523" w:rsidR="00F860BF" w:rsidRPr="0007065D" w:rsidRDefault="00F860BF" w:rsidP="0007065D">
      <w:r w:rsidRPr="0007065D">
        <w:t>(</w:t>
      </w:r>
      <w:hyperlink r:id="rId23" w:anchor="0" w:history="1">
        <w:r w:rsidRPr="0007065D">
          <w:rPr>
            <w:rStyle w:val="Hipervnculo"/>
          </w:rPr>
          <w:t>Adiciona artículo a la ley 850 de 2003</w:t>
        </w:r>
      </w:hyperlink>
      <w:r w:rsidRPr="0007065D">
        <w:t>)</w:t>
      </w:r>
    </w:p>
    <w:p w14:paraId="70BE0117" w14:textId="77777777" w:rsidR="00F860BF" w:rsidRPr="0007065D" w:rsidRDefault="00F860BF" w:rsidP="0007065D">
      <w:r w:rsidRPr="0007065D">
        <w:t>Del procedimiento para la atención y respuesta de las denuncias en el control fiscal. La atención de las denuncias en los organismos de control fiscal seguirá un proceso común, así:</w:t>
      </w:r>
    </w:p>
    <w:p w14:paraId="443CC3DE" w14:textId="77777777" w:rsidR="00F860BF" w:rsidRPr="0007065D" w:rsidRDefault="00F860BF" w:rsidP="0007065D">
      <w:r w:rsidRPr="0007065D">
        <w:t>a). Evaluación y determinación de competencia;</w:t>
      </w:r>
    </w:p>
    <w:p w14:paraId="6A3306DE" w14:textId="77777777" w:rsidR="00F860BF" w:rsidRPr="0007065D" w:rsidRDefault="00F860BF" w:rsidP="0007065D">
      <w:r w:rsidRPr="0007065D">
        <w:t>b). Atención inicial y recaudo de pruebas;</w:t>
      </w:r>
    </w:p>
    <w:p w14:paraId="429B7014" w14:textId="77777777" w:rsidR="00F860BF" w:rsidRPr="0007065D" w:rsidRDefault="00F860BF" w:rsidP="0007065D">
      <w:r w:rsidRPr="0007065D">
        <w:t>c). Traslado al proceso auditor, responsabilidad fiscal o entidad competente;</w:t>
      </w:r>
    </w:p>
    <w:p w14:paraId="60278BA7" w14:textId="77777777" w:rsidR="00F860BF" w:rsidRPr="0007065D" w:rsidRDefault="00F860BF" w:rsidP="0007065D">
      <w:r w:rsidRPr="0007065D">
        <w:t>d). Respuesta al ciudadano.</w:t>
      </w:r>
    </w:p>
    <w:p w14:paraId="142FB85E" w14:textId="77777777" w:rsidR="002D2571" w:rsidRDefault="00F860BF" w:rsidP="002D2571">
      <w:pPr>
        <w:pStyle w:val="Ttulo4"/>
      </w:pPr>
      <w:r w:rsidRPr="0007065D">
        <w:t>PARÁGRAFO</w:t>
      </w:r>
      <w:bookmarkStart w:id="98" w:name="70.p1"/>
      <w:bookmarkEnd w:id="98"/>
      <w:r w:rsidRPr="0007065D">
        <w:t> 1. </w:t>
      </w:r>
    </w:p>
    <w:p w14:paraId="68255E15" w14:textId="261BD10D" w:rsidR="00F860BF" w:rsidRPr="0007065D" w:rsidRDefault="00F860BF" w:rsidP="0007065D">
      <w:r w:rsidRPr="0007065D">
        <w:t>La evaluación y determinación de competencia, así como la atención inicial y recaudo de pruebas, no podrá exceder el término establecido en el Código Contencioso Administrativo para la respuesta de las peticiones.</w:t>
      </w:r>
    </w:p>
    <w:p w14:paraId="7C97325A" w14:textId="77777777" w:rsidR="00F860BF" w:rsidRPr="0007065D" w:rsidRDefault="00F860BF" w:rsidP="0007065D">
      <w:r w:rsidRPr="0007065D">
        <w:t>El proceso auditor dará respuesta definitiva a la denuncia durante los siguientes seis (6) meses posteriores a su recepción.</w:t>
      </w:r>
    </w:p>
    <w:p w14:paraId="4955F0AF" w14:textId="77777777" w:rsidR="002D2571" w:rsidRDefault="00F860BF" w:rsidP="002D2571">
      <w:pPr>
        <w:pStyle w:val="Ttulo4"/>
      </w:pPr>
      <w:r w:rsidRPr="0007065D">
        <w:t>PARÁGRAFO</w:t>
      </w:r>
      <w:bookmarkStart w:id="99" w:name="70.p2"/>
      <w:bookmarkEnd w:id="99"/>
      <w:r w:rsidRPr="0007065D">
        <w:t> 2.</w:t>
      </w:r>
    </w:p>
    <w:p w14:paraId="4F73A805" w14:textId="00FF582C" w:rsidR="00F860BF" w:rsidRPr="0007065D" w:rsidRDefault="00F860BF" w:rsidP="0007065D">
      <w:r w:rsidRPr="0007065D">
        <w:t>Para el efecto, el Contralor General de la República en uso de sus atribuciones constitucionales armonizará el procedimiento para la atención y respuesta de las denuncias en el control fiscal.</w:t>
      </w:r>
    </w:p>
    <w:p w14:paraId="3CD5822F" w14:textId="77777777" w:rsidR="00B3429D" w:rsidRDefault="00F860BF" w:rsidP="00B3429D">
      <w:pPr>
        <w:pStyle w:val="Ttulo3"/>
      </w:pPr>
      <w:r w:rsidRPr="0007065D">
        <w:lastRenderedPageBreak/>
        <w:t>ARTÍCULO</w:t>
      </w:r>
      <w:bookmarkStart w:id="100" w:name="71"/>
      <w:bookmarkEnd w:id="100"/>
      <w:r w:rsidRPr="0007065D">
        <w:t> 71. Plan anual de financiamiento de los organismos de control. </w:t>
      </w:r>
    </w:p>
    <w:p w14:paraId="2301B570" w14:textId="3B40B7BC" w:rsidR="00F860BF" w:rsidRPr="0007065D" w:rsidRDefault="00F860BF" w:rsidP="0007065D">
      <w:r w:rsidRPr="0007065D">
        <w:t>Los organismos de control y las superintendencias tendrán que establecer en su plan anual el financiamiento de actividades para fortalecer los mecanismos de control social.</w:t>
      </w:r>
    </w:p>
    <w:p w14:paraId="49C492D3" w14:textId="77777777" w:rsidR="00B3429D" w:rsidRDefault="00F860BF" w:rsidP="00B3429D">
      <w:pPr>
        <w:pStyle w:val="Ttulo3"/>
      </w:pPr>
      <w:r w:rsidRPr="0007065D">
        <w:t>ARTÍCULO</w:t>
      </w:r>
      <w:bookmarkStart w:id="101" w:name="72"/>
      <w:bookmarkEnd w:id="101"/>
      <w:r w:rsidRPr="0007065D">
        <w:t> 72. Informes. </w:t>
      </w:r>
    </w:p>
    <w:p w14:paraId="139A5990" w14:textId="65F02B93" w:rsidR="00F860BF" w:rsidRPr="0007065D" w:rsidRDefault="00F860BF" w:rsidP="0007065D">
      <w:r w:rsidRPr="0007065D">
        <w:t>El interventor o el supervisor del contrato, deberá rendir mínimo dos informes al grupo de auditoría ciudadana.</w:t>
      </w:r>
    </w:p>
    <w:p w14:paraId="236AB4EB" w14:textId="77777777" w:rsidR="00F860BF" w:rsidRPr="0007065D" w:rsidRDefault="00F860BF" w:rsidP="0007065D">
      <w:r w:rsidRPr="0007065D">
        <w:t>En el primer informe deberá presentar:</w:t>
      </w:r>
    </w:p>
    <w:p w14:paraId="4FAB5969" w14:textId="77777777" w:rsidR="00F860BF" w:rsidRPr="0007065D" w:rsidRDefault="00F860BF" w:rsidP="0007065D">
      <w:r w:rsidRPr="0007065D">
        <w:t>a). Las especificaciones técnicas del objeto contratado;</w:t>
      </w:r>
    </w:p>
    <w:p w14:paraId="7B91FA44" w14:textId="77777777" w:rsidR="00F860BF" w:rsidRPr="0007065D" w:rsidRDefault="00F860BF" w:rsidP="0007065D">
      <w:r w:rsidRPr="0007065D">
        <w:t>b). Actividades administrativas a cargo del contratista;</w:t>
      </w:r>
    </w:p>
    <w:p w14:paraId="2A3AFCD7" w14:textId="77777777" w:rsidR="00F860BF" w:rsidRPr="0007065D" w:rsidRDefault="00F860BF" w:rsidP="0007065D">
      <w:r w:rsidRPr="0007065D">
        <w:t>c). Toda estipulación contractual y de los planes operativos.</w:t>
      </w:r>
    </w:p>
    <w:p w14:paraId="34027A94" w14:textId="77777777" w:rsidR="00F860BF" w:rsidRPr="0007065D" w:rsidRDefault="00F860BF" w:rsidP="0007065D">
      <w:r w:rsidRPr="0007065D">
        <w:t>En el segundo informe deberá presentar:</w:t>
      </w:r>
    </w:p>
    <w:p w14:paraId="5E255BA0" w14:textId="77777777" w:rsidR="00F860BF" w:rsidRPr="0007065D" w:rsidRDefault="00F860BF" w:rsidP="0007065D">
      <w:r w:rsidRPr="0007065D">
        <w:t>a). El avance de las obras con respecto a las condiciones del contrato, dificultades y soluciones en su ejecución;</w:t>
      </w:r>
    </w:p>
    <w:p w14:paraId="5A38FD7D" w14:textId="77777777" w:rsidR="00F860BF" w:rsidRPr="0007065D" w:rsidRDefault="00F860BF" w:rsidP="0007065D">
      <w:r w:rsidRPr="0007065D">
        <w:t>b). El cumplimiento de la entidad contratante;</w:t>
      </w:r>
    </w:p>
    <w:p w14:paraId="5761819F" w14:textId="77777777" w:rsidR="00F860BF" w:rsidRPr="0007065D" w:rsidRDefault="00F860BF" w:rsidP="0007065D">
      <w:r w:rsidRPr="0007065D">
        <w:t>c). Labores realizadas para el seguimiento y vigilancia para la correcta ejecución de los contratos;</w:t>
      </w:r>
    </w:p>
    <w:p w14:paraId="52B6891A" w14:textId="77777777" w:rsidR="00F860BF" w:rsidRPr="0007065D" w:rsidRDefault="00F860BF" w:rsidP="0007065D">
      <w:r w:rsidRPr="0007065D">
        <w:t>d). Adicionalmente, deberá:</w:t>
      </w:r>
    </w:p>
    <w:p w14:paraId="3FB68A34" w14:textId="77777777" w:rsidR="00F860BF" w:rsidRPr="0007065D" w:rsidRDefault="00F860BF" w:rsidP="0007065D">
      <w:r w:rsidRPr="0007065D">
        <w:t xml:space="preserve">e). Tener a disposición de todo ciudadano los informes de interventoría o supervisión, articular su acción con los grupos de auditores </w:t>
      </w:r>
      <w:r w:rsidRPr="0007065D">
        <w:lastRenderedPageBreak/>
        <w:t>ciudadanos, atender y dar respuesta a las observaciones hechas por estos grupos;</w:t>
      </w:r>
    </w:p>
    <w:p w14:paraId="58E0CBF9" w14:textId="77777777" w:rsidR="00F860BF" w:rsidRPr="0007065D" w:rsidRDefault="00F860BF" w:rsidP="0007065D">
      <w:r w:rsidRPr="0007065D">
        <w:t>f). Asistir y participar en las actividades con los ciudadanos;</w:t>
      </w:r>
    </w:p>
    <w:p w14:paraId="42FDFC8E" w14:textId="183BDF1A" w:rsidR="00B3429D" w:rsidRDefault="00F860BF" w:rsidP="0007065D">
      <w:r w:rsidRPr="0007065D">
        <w:t>g). Facilitar el acceso permanente de la información a su cargo para lo cual deberá emplear los mecanismos que estime más pertinentes.</w:t>
      </w:r>
    </w:p>
    <w:p w14:paraId="4BEA96D3" w14:textId="77777777" w:rsidR="00B3429D" w:rsidRDefault="00B3429D">
      <w:pPr>
        <w:spacing w:before="0" w:after="160" w:line="259" w:lineRule="auto"/>
      </w:pPr>
      <w:r>
        <w:br w:type="page"/>
      </w:r>
    </w:p>
    <w:p w14:paraId="24D22373" w14:textId="506064BE" w:rsidR="00F860BF" w:rsidRPr="0007065D" w:rsidRDefault="00F860BF" w:rsidP="00B3429D">
      <w:pPr>
        <w:pStyle w:val="Ttulo1"/>
      </w:pPr>
      <w:r w:rsidRPr="0007065D">
        <w:lastRenderedPageBreak/>
        <w:t>TÍTULO VI</w:t>
      </w:r>
      <w:r w:rsidR="00B3429D">
        <w:t xml:space="preserve">. </w:t>
      </w:r>
      <w:r w:rsidRPr="0007065D">
        <w:t>DE LA PARTICIPACIÓN SOCIAL ANTE LAS CORPORACIONES PÚBLICAS DE ELECCIÓN POPULAR Y EL CONGRESO DE LA REPÚBLICA</w:t>
      </w:r>
    </w:p>
    <w:p w14:paraId="7C9A410F" w14:textId="77777777" w:rsidR="00B3429D" w:rsidRDefault="00F860BF" w:rsidP="00B3429D">
      <w:pPr>
        <w:pStyle w:val="Ttulo2"/>
      </w:pPr>
      <w:r w:rsidRPr="0007065D">
        <w:t>ARTÍCULO</w:t>
      </w:r>
      <w:bookmarkStart w:id="102" w:name="73"/>
      <w:bookmarkEnd w:id="102"/>
      <w:r w:rsidRPr="0007065D">
        <w:t> 73. Registro de temas de interés. </w:t>
      </w:r>
    </w:p>
    <w:p w14:paraId="2CA6AE32" w14:textId="1D05A511" w:rsidR="00F860BF" w:rsidRPr="0007065D" w:rsidRDefault="00F860BF" w:rsidP="0007065D">
      <w:r w:rsidRPr="0007065D">
        <w:t>Cualquier persona, organización social, partido o movimiento político, podrá inscribirse ante la Secretaría de la respectiva Corporación para que le sean remitidos vía correo electrónico los proyectos de normas radicados y los cuestionarios de control político como sus respuestas atinentes al tema de su interés. La Secretaría remitirá a la comisión respectiva las direcciones de correos electrónicos a los cuales deberá enviar oportunamente los proyectos que se adelanten en el tema.</w:t>
      </w:r>
    </w:p>
    <w:p w14:paraId="66A5A11F" w14:textId="0E07DFBE" w:rsidR="00B3429D" w:rsidRDefault="00F860BF" w:rsidP="00B3429D">
      <w:pPr>
        <w:pStyle w:val="Ttulo2"/>
      </w:pPr>
      <w:r w:rsidRPr="0007065D">
        <w:t>ARTÍCULO</w:t>
      </w:r>
      <w:bookmarkStart w:id="103" w:name="74"/>
      <w:bookmarkEnd w:id="103"/>
      <w:r w:rsidRPr="0007065D">
        <w:t> 74. Formas de participación. </w:t>
      </w:r>
    </w:p>
    <w:p w14:paraId="11758F94" w14:textId="44BECC04" w:rsidR="00F860BF" w:rsidRPr="0007065D" w:rsidRDefault="00F860BF" w:rsidP="0007065D">
      <w:r w:rsidRPr="0007065D">
        <w:t>En cumplimiento del derecho a participar en la conformación, ejercicio y control del poder político en las Corporaciones Públicas, además de los mecanismos de participación contemplados en la Constitución y la ley, estas promoverán la participación ciudadana, entre otras, a través de las siguientes formas: participación ciudadana en aspectos normativos de acuerdo a las disposiciones del Artículo 155 de la Constitución Política; sesión abierta; propuestas ciudadanas para el ejercicio del control político y sesiones de comunidades educativas.</w:t>
      </w:r>
    </w:p>
    <w:p w14:paraId="4A90919F" w14:textId="77777777" w:rsidR="00B3429D" w:rsidRDefault="00F860BF" w:rsidP="00B3429D">
      <w:pPr>
        <w:pStyle w:val="Ttulo2"/>
      </w:pPr>
      <w:r w:rsidRPr="0007065D">
        <w:t>ARTÍCULO</w:t>
      </w:r>
      <w:bookmarkStart w:id="104" w:name="75"/>
      <w:bookmarkEnd w:id="104"/>
      <w:r w:rsidRPr="0007065D">
        <w:t> 75. Promoción. </w:t>
      </w:r>
    </w:p>
    <w:p w14:paraId="6611EB51" w14:textId="5F1F3066" w:rsidR="00F860BF" w:rsidRPr="0007065D" w:rsidRDefault="00F860BF" w:rsidP="0007065D">
      <w:r w:rsidRPr="0007065D">
        <w:t>El Congreso, las Asambleas, los Concejos y las Juntas Administradoras Locales, promocionarán y divulgarán, a través de sus medios de comunicación, estas nuevas formas de participación para efectos de garantizar su uso efectivo por parte de la ciudadanía.</w:t>
      </w:r>
    </w:p>
    <w:p w14:paraId="5CF8EB88" w14:textId="77777777" w:rsidR="00B3429D" w:rsidRDefault="00F860BF" w:rsidP="00B3429D">
      <w:pPr>
        <w:pStyle w:val="Ttulo2"/>
      </w:pPr>
      <w:r w:rsidRPr="0007065D">
        <w:lastRenderedPageBreak/>
        <w:t>ARTÍCULO</w:t>
      </w:r>
      <w:bookmarkStart w:id="105" w:name="76"/>
      <w:bookmarkEnd w:id="105"/>
      <w:r w:rsidRPr="0007065D">
        <w:t> 76. La Denuncia, Querella o Queja Ciudadana. </w:t>
      </w:r>
    </w:p>
    <w:p w14:paraId="587D785D" w14:textId="3EEFAD99" w:rsidR="00B3429D" w:rsidRDefault="00F860BF" w:rsidP="0007065D">
      <w:r w:rsidRPr="0007065D">
        <w:t>Para efectos de garantizar la participación de la ciudadanía, los organismos de control deberán darle prioridad a la atención de forma rápida, eficiente y efectiva a las Denuncias, Querellas o Quejas de la Ciudadanía.</w:t>
      </w:r>
    </w:p>
    <w:p w14:paraId="0BE3ADFD" w14:textId="77777777" w:rsidR="00B3429D" w:rsidRDefault="00B3429D">
      <w:pPr>
        <w:spacing w:before="0" w:after="160" w:line="259" w:lineRule="auto"/>
      </w:pPr>
      <w:r>
        <w:br w:type="page"/>
      </w:r>
    </w:p>
    <w:p w14:paraId="11414F44" w14:textId="72722EE8" w:rsidR="00F860BF" w:rsidRPr="0007065D" w:rsidRDefault="00F860BF" w:rsidP="00B3429D">
      <w:pPr>
        <w:pStyle w:val="Ttulo1"/>
      </w:pPr>
      <w:r w:rsidRPr="0007065D">
        <w:lastRenderedPageBreak/>
        <w:t>TÍTULO VII</w:t>
      </w:r>
      <w:r w:rsidR="00B3429D">
        <w:t xml:space="preserve">. </w:t>
      </w:r>
      <w:r w:rsidRPr="0007065D">
        <w:t>DE LA COORDINACIÓN Y PROMOCIÓN DE LA PARTICIPACIÓN CIUDADANA</w:t>
      </w:r>
    </w:p>
    <w:p w14:paraId="0EE77997" w14:textId="7576FA0F" w:rsidR="00F860BF" w:rsidRPr="0007065D" w:rsidRDefault="00F860BF" w:rsidP="00B3429D">
      <w:pPr>
        <w:pStyle w:val="Ttulo2"/>
      </w:pPr>
      <w:r w:rsidRPr="0007065D">
        <w:t>CAPÍTULO I</w:t>
      </w:r>
      <w:r w:rsidR="00B3429D">
        <w:t xml:space="preserve">. </w:t>
      </w:r>
      <w:r w:rsidRPr="0007065D">
        <w:t>DEL CONSEJO NACIONAL DE PARTICIPACIÓN CIUDADANA</w:t>
      </w:r>
    </w:p>
    <w:p w14:paraId="46099340" w14:textId="77777777" w:rsidR="00B3429D" w:rsidRDefault="00F860BF" w:rsidP="00B3429D">
      <w:pPr>
        <w:pStyle w:val="Ttulo3"/>
      </w:pPr>
      <w:r w:rsidRPr="0007065D">
        <w:t>ARTÍCULO</w:t>
      </w:r>
      <w:bookmarkStart w:id="106" w:name="77"/>
      <w:bookmarkEnd w:id="106"/>
      <w:r w:rsidRPr="0007065D">
        <w:t> 77. Del Consejo Nacional de Participación Ciudadana. </w:t>
      </w:r>
    </w:p>
    <w:p w14:paraId="613051DF" w14:textId="7063F70D" w:rsidR="00F860BF" w:rsidRPr="0007065D" w:rsidRDefault="00F860BF" w:rsidP="0007065D">
      <w:r w:rsidRPr="0007065D">
        <w:t>Créase el Consejo Nacional de Participación Ciudadana, el cual asesorará al Gobierno Nacional en la definición, promoción, diseño, seguimiento y evaluación de la política pública de participación ciudadana en Colombia.</w:t>
      </w:r>
    </w:p>
    <w:p w14:paraId="617C6404" w14:textId="77777777" w:rsidR="00F5007C" w:rsidRDefault="00F860BF" w:rsidP="00F5007C">
      <w:pPr>
        <w:pStyle w:val="Ttulo3"/>
      </w:pPr>
      <w:r w:rsidRPr="0007065D">
        <w:t>ARTÍCULO</w:t>
      </w:r>
      <w:bookmarkStart w:id="107" w:name="78"/>
      <w:bookmarkEnd w:id="107"/>
      <w:r w:rsidRPr="0007065D">
        <w:t> 78. Coordinación de las políticas públicas en materia de participación ciudadana. </w:t>
      </w:r>
    </w:p>
    <w:p w14:paraId="15C1C4CF" w14:textId="3E627056" w:rsidR="00F860BF" w:rsidRPr="0007065D" w:rsidRDefault="00F860BF" w:rsidP="0007065D">
      <w:r w:rsidRPr="0007065D">
        <w:t>La coordinación de las políticas públicas de participación ciudadana estará a cargo del Ministerio del Interior, previo concepto del Consejo Nacional de Participación ciudadana, y con el apoyo del Departamento Nacional de Planeación en el orden nacional; y en el orden departamental y municipal por la Secretaría que para tal fin se designe.</w:t>
      </w:r>
    </w:p>
    <w:p w14:paraId="45A80926" w14:textId="77777777" w:rsidR="00F860BF" w:rsidRPr="0007065D" w:rsidRDefault="00F860BF" w:rsidP="0007065D">
      <w:r w:rsidRPr="0007065D">
        <w:t>En el caso de que no sea acogido el concepto del Consejo Nacional de Participación, el gobierno explicará las razones para no acoger dicho concepto y propondrá el mecanismo de discusión para debatir lo no acordado.</w:t>
      </w:r>
    </w:p>
    <w:p w14:paraId="6B2972CD" w14:textId="77777777" w:rsidR="00F5007C" w:rsidRDefault="00F860BF" w:rsidP="00F5007C">
      <w:pPr>
        <w:pStyle w:val="Ttulo3"/>
      </w:pPr>
      <w:r w:rsidRPr="0007065D">
        <w:t>ARTÍCULO</w:t>
      </w:r>
      <w:bookmarkStart w:id="108" w:name="79"/>
      <w:bookmarkEnd w:id="108"/>
      <w:r w:rsidRPr="0007065D">
        <w:t> 79. Composición del Consejo Nacional de Participación Ciudadana. </w:t>
      </w:r>
    </w:p>
    <w:p w14:paraId="5A73C960" w14:textId="7C15CB69" w:rsidR="00F860BF" w:rsidRPr="0007065D" w:rsidRDefault="00F860BF" w:rsidP="0007065D">
      <w:r w:rsidRPr="0007065D">
        <w:t>Serán miembros permanentes del Consejo Nacional de Participación Ciudadana:</w:t>
      </w:r>
    </w:p>
    <w:p w14:paraId="27014829" w14:textId="77777777" w:rsidR="00F860BF" w:rsidRPr="0007065D" w:rsidRDefault="00F860BF" w:rsidP="0007065D">
      <w:r w:rsidRPr="0007065D">
        <w:lastRenderedPageBreak/>
        <w:t>a). El ministro del Interior, quien lo presidirá y convocará, o su delegado;</w:t>
      </w:r>
    </w:p>
    <w:p w14:paraId="773A1007" w14:textId="77777777" w:rsidR="00F860BF" w:rsidRPr="0007065D" w:rsidRDefault="00F860BF" w:rsidP="0007065D">
      <w:r w:rsidRPr="0007065D">
        <w:t>b). El Director del Departamento Nacional de Planeación o su delegado, quien ejercerá como Secretaría Técnica;</w:t>
      </w:r>
    </w:p>
    <w:p w14:paraId="0985D328" w14:textId="77777777" w:rsidR="00F860BF" w:rsidRPr="0007065D" w:rsidRDefault="00F860BF" w:rsidP="0007065D">
      <w:r w:rsidRPr="0007065D">
        <w:t>c). Un Gobernador elegido por la Federación de Departamentos;</w:t>
      </w:r>
    </w:p>
    <w:p w14:paraId="6E026DAF" w14:textId="77777777" w:rsidR="00F860BF" w:rsidRPr="0007065D" w:rsidRDefault="00F860BF" w:rsidP="0007065D">
      <w:r w:rsidRPr="0007065D">
        <w:t>d). Un Alcalde elegido por la Federación Colombiana de Municipios;</w:t>
      </w:r>
    </w:p>
    <w:p w14:paraId="6E36CFB4" w14:textId="77777777" w:rsidR="00F860BF" w:rsidRPr="0007065D" w:rsidRDefault="00F860BF" w:rsidP="0007065D">
      <w:r w:rsidRPr="0007065D">
        <w:t>e). Un representante de las asociaciones de Víctimas;</w:t>
      </w:r>
    </w:p>
    <w:p w14:paraId="47CB136B" w14:textId="77777777" w:rsidR="00F860BF" w:rsidRPr="0007065D" w:rsidRDefault="00F860BF" w:rsidP="0007065D">
      <w:r w:rsidRPr="0007065D">
        <w:t>f). Un representante del Consejo Nacional de Planeación o las asociaciones de consejos territoriales de planeación;</w:t>
      </w:r>
    </w:p>
    <w:p w14:paraId="54B4C06B" w14:textId="77777777" w:rsidR="00F860BF" w:rsidRPr="0007065D" w:rsidRDefault="00F860BF" w:rsidP="0007065D">
      <w:r w:rsidRPr="0007065D">
        <w:t>g). Un representante de la Confederación comunal;</w:t>
      </w:r>
    </w:p>
    <w:p w14:paraId="3546ACD4" w14:textId="77777777" w:rsidR="00F860BF" w:rsidRPr="0007065D" w:rsidRDefault="00F860BF" w:rsidP="0007065D">
      <w:r w:rsidRPr="0007065D">
        <w:t>h). Un representante de la Asociación Colombiana de Universidades ASCUN;</w:t>
      </w:r>
    </w:p>
    <w:p w14:paraId="73610054" w14:textId="77777777" w:rsidR="00F860BF" w:rsidRPr="0007065D" w:rsidRDefault="00F860BF" w:rsidP="0007065D">
      <w:r w:rsidRPr="0007065D">
        <w:t>i). Un representante de la Confederación Colombiana de ONG o de otras federaciones de ONG;</w:t>
      </w:r>
    </w:p>
    <w:p w14:paraId="6B568302" w14:textId="77777777" w:rsidR="00F860BF" w:rsidRPr="0007065D" w:rsidRDefault="00F860BF" w:rsidP="0007065D">
      <w:r w:rsidRPr="0007065D">
        <w:t>j). Un representante de las federaciones o asociaciones de veedurías ciudadanas;</w:t>
      </w:r>
    </w:p>
    <w:p w14:paraId="70ECE487" w14:textId="77777777" w:rsidR="00F860BF" w:rsidRPr="0007065D" w:rsidRDefault="00F860BF" w:rsidP="0007065D">
      <w:r w:rsidRPr="0007065D">
        <w:t>k). Un representante de los gremios económicos;</w:t>
      </w:r>
    </w:p>
    <w:p w14:paraId="4B07F22C" w14:textId="77777777" w:rsidR="00F860BF" w:rsidRPr="0007065D" w:rsidRDefault="00F860BF" w:rsidP="0007065D">
      <w:r w:rsidRPr="0007065D">
        <w:t>l). Un representante de los sindicatos;</w:t>
      </w:r>
    </w:p>
    <w:p w14:paraId="0AE267D1" w14:textId="77777777" w:rsidR="00F860BF" w:rsidRPr="0007065D" w:rsidRDefault="00F860BF" w:rsidP="0007065D">
      <w:r w:rsidRPr="0007065D">
        <w:t>m). Un representante de las asociaciones campesinas;</w:t>
      </w:r>
    </w:p>
    <w:p w14:paraId="2AB56AA2" w14:textId="77777777" w:rsidR="00F860BF" w:rsidRPr="0007065D" w:rsidRDefault="00F860BF" w:rsidP="0007065D">
      <w:r w:rsidRPr="0007065D">
        <w:t>n). Un representante de los grupos étnicos;</w:t>
      </w:r>
    </w:p>
    <w:p w14:paraId="0CC89B0D" w14:textId="77777777" w:rsidR="00F860BF" w:rsidRPr="0007065D" w:rsidRDefault="00F860BF" w:rsidP="0007065D">
      <w:r w:rsidRPr="0007065D">
        <w:t>o). Una representante de las asociaciones de las organizaciones de mujeres;</w:t>
      </w:r>
    </w:p>
    <w:p w14:paraId="06F0FF2B" w14:textId="77777777" w:rsidR="00F860BF" w:rsidRPr="0007065D" w:rsidRDefault="00F860BF" w:rsidP="0007065D">
      <w:r w:rsidRPr="0007065D">
        <w:lastRenderedPageBreak/>
        <w:t>p). Un representante del consejo nacional de juventud;</w:t>
      </w:r>
    </w:p>
    <w:p w14:paraId="6679C5FF" w14:textId="77777777" w:rsidR="00F860BF" w:rsidRPr="0007065D" w:rsidRDefault="00F860BF" w:rsidP="0007065D">
      <w:r w:rsidRPr="0007065D">
        <w:t>q). Un representante de los estudiantes universitarios;</w:t>
      </w:r>
    </w:p>
    <w:p w14:paraId="68ADBC5F" w14:textId="77777777" w:rsidR="00F860BF" w:rsidRPr="0007065D" w:rsidRDefault="00F860BF" w:rsidP="0007065D">
      <w:r w:rsidRPr="0007065D">
        <w:t>r). Un representante de las organizaciones de discapacitados;</w:t>
      </w:r>
    </w:p>
    <w:p w14:paraId="6C208890" w14:textId="77777777" w:rsidR="00F860BF" w:rsidRPr="0007065D" w:rsidRDefault="00F860BF" w:rsidP="0007065D">
      <w:r w:rsidRPr="0007065D">
        <w:t>s). Un representante de las Juntas Administradoras Locales.</w:t>
      </w:r>
    </w:p>
    <w:p w14:paraId="4285D32A" w14:textId="77777777" w:rsidR="00F5007C" w:rsidRDefault="00F860BF" w:rsidP="00F5007C">
      <w:pPr>
        <w:pStyle w:val="Ttulo4"/>
      </w:pPr>
      <w:r w:rsidRPr="0007065D">
        <w:t>PARÁGRAFO</w:t>
      </w:r>
      <w:bookmarkStart w:id="109" w:name="79.p1"/>
      <w:bookmarkEnd w:id="109"/>
      <w:r w:rsidRPr="0007065D">
        <w:t> 1. </w:t>
      </w:r>
    </w:p>
    <w:p w14:paraId="3723E669" w14:textId="302625D3" w:rsidR="00F860BF" w:rsidRPr="0007065D" w:rsidRDefault="00F860BF" w:rsidP="0007065D">
      <w:r w:rsidRPr="0007065D">
        <w:t>El Consejo podrá invitar a sus sesiones a los representantes de las entidades y organizaciones públicas y privadas que estime conveniente para el cumplimiento de sus funciones.</w:t>
      </w:r>
    </w:p>
    <w:p w14:paraId="3B65A363" w14:textId="77777777" w:rsidR="00F5007C" w:rsidRDefault="00F860BF" w:rsidP="00F5007C">
      <w:pPr>
        <w:pStyle w:val="Ttulo4"/>
      </w:pPr>
      <w:r w:rsidRPr="0007065D">
        <w:t>PARÁGRAFO</w:t>
      </w:r>
      <w:bookmarkStart w:id="110" w:name="79.p2"/>
      <w:bookmarkEnd w:id="110"/>
      <w:r w:rsidRPr="0007065D">
        <w:t> 2. </w:t>
      </w:r>
    </w:p>
    <w:p w14:paraId="774B2BC6" w14:textId="2302BEFD" w:rsidR="00F860BF" w:rsidRPr="0007065D" w:rsidRDefault="00F860BF" w:rsidP="0007065D">
      <w:r w:rsidRPr="0007065D">
        <w:t>Los sectores invitados a participar en el Consejo Nacional de Participación contarán con un plazo de tres meses para definir el representante ante el consejo. Si cumplido el plazo no se ha designado, los miembros del consejo ya elegidos solicitarán a cada una de las organizaciones representativas que se reúnan para que de manera autónoma e independiente escojan su delegado. Si pasado un mes a la convocatoria no se produce la selección, los integrantes ya designados al consejo definirán cuál de los candidatos representa el sector.</w:t>
      </w:r>
    </w:p>
    <w:p w14:paraId="581EEC9A" w14:textId="77777777" w:rsidR="00F5007C" w:rsidRDefault="00F860BF" w:rsidP="00F5007C">
      <w:pPr>
        <w:pStyle w:val="Ttulo4"/>
      </w:pPr>
      <w:r w:rsidRPr="0007065D">
        <w:t>PARÁGRAFO</w:t>
      </w:r>
      <w:bookmarkStart w:id="111" w:name="79.p3"/>
      <w:bookmarkEnd w:id="111"/>
      <w:r w:rsidRPr="0007065D">
        <w:t> 3. </w:t>
      </w:r>
    </w:p>
    <w:p w14:paraId="19DB3EC6" w14:textId="4539DEA3" w:rsidR="00F860BF" w:rsidRPr="0007065D" w:rsidRDefault="00F860BF" w:rsidP="0007065D">
      <w:r w:rsidRPr="0007065D">
        <w:t>Los miembros del Consejo Nacional de Participación tendrán periodos de cuatro años y no podrán ser reelegidos inmediatamente.</w:t>
      </w:r>
    </w:p>
    <w:p w14:paraId="68EB8785" w14:textId="77777777" w:rsidR="00F5007C" w:rsidRDefault="00F860BF" w:rsidP="00F5007C">
      <w:pPr>
        <w:pStyle w:val="Ttulo4"/>
      </w:pPr>
      <w:r w:rsidRPr="0007065D">
        <w:t>PARÁGRAFO</w:t>
      </w:r>
      <w:bookmarkStart w:id="112" w:name="79.p4"/>
      <w:bookmarkEnd w:id="112"/>
      <w:r w:rsidRPr="0007065D">
        <w:t> 4.</w:t>
      </w:r>
    </w:p>
    <w:p w14:paraId="0B03DE84" w14:textId="2EBAEBA9" w:rsidR="00F860BF" w:rsidRPr="0007065D" w:rsidRDefault="00F860BF" w:rsidP="0007065D">
      <w:r w:rsidRPr="0007065D">
        <w:t xml:space="preserve">En todo caso los Gobiernos Nacional y Territoriales contarán con un plazo de seis (6) meses contados a partir de la promulgación de la </w:t>
      </w:r>
      <w:r w:rsidRPr="0007065D">
        <w:lastRenderedPageBreak/>
        <w:t>presente ley para conformar los respectivos Consejos de Participación Ciudadana.</w:t>
      </w:r>
    </w:p>
    <w:p w14:paraId="23322187" w14:textId="77777777" w:rsidR="00F5007C" w:rsidRDefault="00F860BF" w:rsidP="00F5007C">
      <w:pPr>
        <w:pStyle w:val="Ttulo3"/>
      </w:pPr>
      <w:r w:rsidRPr="0007065D">
        <w:t>ARTÍCULO</w:t>
      </w:r>
      <w:bookmarkStart w:id="113" w:name="80"/>
      <w:bookmarkEnd w:id="113"/>
      <w:r w:rsidRPr="0007065D">
        <w:t> 80. Funciones. </w:t>
      </w:r>
    </w:p>
    <w:p w14:paraId="2E7C245A" w14:textId="53EF6CEA" w:rsidR="00F860BF" w:rsidRPr="0007065D" w:rsidRDefault="00F860BF" w:rsidP="0007065D">
      <w:r w:rsidRPr="0007065D">
        <w:t>El Consejo Nacional de Participación Ciudadana tendrá las siguientes funciones:</w:t>
      </w:r>
    </w:p>
    <w:p w14:paraId="6B8B6596" w14:textId="77777777" w:rsidR="00F860BF" w:rsidRPr="0007065D" w:rsidRDefault="00F860BF" w:rsidP="0007065D">
      <w:r w:rsidRPr="0007065D">
        <w:t>a). Asesorar de manera permanente al Gobierno Nacional en materias relacionadas con la participación ciudadana, especialmente en lo relacionado con el marco jurídico y el diseño de las políticas públicas;</w:t>
      </w:r>
    </w:p>
    <w:p w14:paraId="5DC523FA" w14:textId="77777777" w:rsidR="00F860BF" w:rsidRPr="0007065D" w:rsidRDefault="00F860BF" w:rsidP="0007065D">
      <w:r w:rsidRPr="0007065D">
        <w:t>b). Diseñar la puesta en marcha del Sistema Nacional de Participación Ciudadana como un dispositivo de articulación de instancias, espacios, sujetos, recursos, instrumentos y acciones de la participación ciudadana. El Sistema Nacional estará conformado por los niveles departamentales, municipales, distritales y locales de participación ciudadana, por el Sistema Nacional de Planeación y por los Espacios e Instancias Nacionales de participación ciudadana;</w:t>
      </w:r>
    </w:p>
    <w:p w14:paraId="6F020AA7" w14:textId="77777777" w:rsidR="00F860BF" w:rsidRPr="0007065D" w:rsidRDefault="00F860BF" w:rsidP="0007065D">
      <w:r w:rsidRPr="0007065D">
        <w:t>c). Evaluar de manera permanente la oferta participativa estatal para sugerir al Gobierno Nacional la eliminación, fusión, escisión y modificación de las instancias y mecanismos de participación ciudadana existentes;</w:t>
      </w:r>
    </w:p>
    <w:p w14:paraId="3C5FAAE5" w14:textId="77777777" w:rsidR="00F860BF" w:rsidRPr="0007065D" w:rsidRDefault="00F860BF" w:rsidP="0007065D">
      <w:r w:rsidRPr="0007065D">
        <w:t>d). Asesorar al Gobierno Nacional en la definición de estrategias que motiven a la ciudadanía para presentar iniciativas para el mejoramiento de la participación ciudadana y promover en todo el país la cultura y la formación para la participación;</w:t>
      </w:r>
    </w:p>
    <w:p w14:paraId="3D2BE158" w14:textId="77777777" w:rsidR="00F860BF" w:rsidRPr="0007065D" w:rsidRDefault="00F860BF" w:rsidP="0007065D">
      <w:r w:rsidRPr="0007065D">
        <w:t>e). Proponer incentivos con el fin de propiciar la inversión del sector privado en programas, políticas y planes para la promoción de la participación ciudadana;</w:t>
      </w:r>
    </w:p>
    <w:p w14:paraId="5770B1C0" w14:textId="77777777" w:rsidR="00F860BF" w:rsidRPr="0007065D" w:rsidRDefault="00F860BF" w:rsidP="0007065D">
      <w:r w:rsidRPr="0007065D">
        <w:lastRenderedPageBreak/>
        <w:t>f). Sugerir a las distintas entidades y organismos de la administración central y descentralizada del nivel nacional y a las entidades territoriales, modificaciones en sus planes, programas y proyectos, para asegurar la debida participación ciudadana en los mismos. Las sugerencias deben ser evaluadas por las entidades y organismos correspondientes;</w:t>
      </w:r>
    </w:p>
    <w:p w14:paraId="19600937" w14:textId="77777777" w:rsidR="00F860BF" w:rsidRPr="0007065D" w:rsidRDefault="00F860BF" w:rsidP="0007065D">
      <w:r w:rsidRPr="0007065D">
        <w:t>g). Evaluar las políticas y programas de participación ciudadana y proponer las modificaciones y ampliaciones que considere pertinentes;</w:t>
      </w:r>
    </w:p>
    <w:p w14:paraId="144E3D21" w14:textId="77777777" w:rsidR="00F860BF" w:rsidRPr="0007065D" w:rsidRDefault="00F860BF" w:rsidP="0007065D">
      <w:r w:rsidRPr="0007065D">
        <w:t>h). Presentar un informe anual público al Congreso de la República sobre la situación de la participación ciudadana en el país;</w:t>
      </w:r>
    </w:p>
    <w:p w14:paraId="188BCCAB" w14:textId="77777777" w:rsidR="00F860BF" w:rsidRPr="0007065D" w:rsidRDefault="00F860BF" w:rsidP="0007065D">
      <w:r w:rsidRPr="0007065D">
        <w:t>i). Asesorar al Gobierno Nacional en la definición de los mecanismos más idóneos para financiar las iniciativas de participación ciudadana;</w:t>
      </w:r>
    </w:p>
    <w:p w14:paraId="46378002" w14:textId="77777777" w:rsidR="00F860BF" w:rsidRPr="0007065D" w:rsidRDefault="00F860BF" w:rsidP="0007065D">
      <w:r w:rsidRPr="0007065D">
        <w:t>j). Darse su propio reglamento y fijar autónomamente su agenda;</w:t>
      </w:r>
    </w:p>
    <w:p w14:paraId="5A3695EE" w14:textId="77777777" w:rsidR="00F860BF" w:rsidRPr="0007065D" w:rsidRDefault="00F860BF" w:rsidP="0007065D">
      <w:r w:rsidRPr="0007065D">
        <w:t>k). Promover la elaboración de códigos de ética para el ejercicio responsable de las actividades en los distintos espacios e instancias de participación ciudadana;</w:t>
      </w:r>
    </w:p>
    <w:p w14:paraId="7B22B70E" w14:textId="77777777" w:rsidR="00F860BF" w:rsidRPr="0007065D" w:rsidRDefault="00F860BF" w:rsidP="0007065D">
      <w:r w:rsidRPr="0007065D">
        <w:t>l). Promover la economía de espacios de participación y la articulación institucional como herramientas prioritarias para materializar la política pública de participación ciudadana.</w:t>
      </w:r>
    </w:p>
    <w:p w14:paraId="2242E405" w14:textId="77777777" w:rsidR="00F5007C" w:rsidRDefault="00F860BF" w:rsidP="00F5007C">
      <w:pPr>
        <w:pStyle w:val="Ttulo3"/>
      </w:pPr>
      <w:r w:rsidRPr="0007065D">
        <w:t>ARTÍCULO</w:t>
      </w:r>
      <w:bookmarkStart w:id="114" w:name="81"/>
      <w:bookmarkEnd w:id="114"/>
      <w:r w:rsidRPr="0007065D">
        <w:t> 81. De los Consejos Departamentales, Distritales y Municipales de Participación Ciudadana.</w:t>
      </w:r>
    </w:p>
    <w:p w14:paraId="7DD58DFE" w14:textId="7B324770" w:rsidR="00F860BF" w:rsidRPr="0007065D" w:rsidRDefault="00F860BF" w:rsidP="0007065D">
      <w:r w:rsidRPr="0007065D">
        <w:t xml:space="preserve">Créanse los Consejos Departamentales, Distritales y Municipales en los municipios de categorías especial, de primera y de segunda, los cuales se encargarán, junto con las autoridades competentes, de la definición, promoción, diseño, seguimiento y evaluación de la política pública de </w:t>
      </w:r>
      <w:r w:rsidRPr="0007065D">
        <w:lastRenderedPageBreak/>
        <w:t>participación ciudadana en sus territorios, así como de la articulación con el Consejo Nacional de Participación.</w:t>
      </w:r>
    </w:p>
    <w:p w14:paraId="3372B98B" w14:textId="77777777" w:rsidR="00F5007C" w:rsidRDefault="00F860BF" w:rsidP="00F5007C">
      <w:pPr>
        <w:pStyle w:val="Ttulo3"/>
      </w:pPr>
      <w:r w:rsidRPr="0007065D">
        <w:t>ARTÍCULO</w:t>
      </w:r>
      <w:bookmarkStart w:id="115" w:name="82"/>
      <w:bookmarkEnd w:id="115"/>
      <w:r w:rsidRPr="0007065D">
        <w:t> 82. Composición de los Consejos Departamentales, Distritales y Municipales de Participación Ciudadana. </w:t>
      </w:r>
    </w:p>
    <w:p w14:paraId="04B5377F" w14:textId="52EB99A9" w:rsidR="00F860BF" w:rsidRPr="0007065D" w:rsidRDefault="00F860BF" w:rsidP="0007065D">
      <w:r w:rsidRPr="0007065D">
        <w:t>Serán miembros permanentes de los Consejos, quienes ejerzan funciones equivalentes a las de los miembros señalados para el Consejo Nacional de Participación Ciudadana a nivel departamental, distrital o municipal.</w:t>
      </w:r>
    </w:p>
    <w:p w14:paraId="371EBE1B" w14:textId="77777777" w:rsidR="00F860BF" w:rsidRPr="0007065D" w:rsidRDefault="00F860BF" w:rsidP="0007065D">
      <w:r w:rsidRPr="0007065D">
        <w:t>La composición seguirá las mismas reglas establecidas para el Consejo Nacional de Participación Ciudadana, consagradas en los Artículos precedentes.</w:t>
      </w:r>
    </w:p>
    <w:p w14:paraId="13315EAB" w14:textId="77777777" w:rsidR="00F5007C" w:rsidRDefault="00F860BF" w:rsidP="00F5007C">
      <w:pPr>
        <w:pStyle w:val="Ttulo3"/>
      </w:pPr>
      <w:r w:rsidRPr="0007065D">
        <w:t>ARTÍCULO</w:t>
      </w:r>
      <w:bookmarkStart w:id="116" w:name="83"/>
      <w:bookmarkEnd w:id="116"/>
      <w:r w:rsidRPr="0007065D">
        <w:t> 83. </w:t>
      </w:r>
    </w:p>
    <w:p w14:paraId="316FE9C7" w14:textId="5344D878" w:rsidR="00F860BF" w:rsidRPr="0007065D" w:rsidRDefault="00F860BF" w:rsidP="0007065D">
      <w:r w:rsidRPr="0007065D">
        <w:t>El Ministerio del Interior o las Secretarías que se designen para tal fin en las entidades territoriales pondrán en funcionamiento los respectivos Consejos de participación dentro de los seis (6) meses siguientes a la entrada en vigencia de la presente ley.</w:t>
      </w:r>
    </w:p>
    <w:p w14:paraId="51C96EE1" w14:textId="77777777" w:rsidR="00F5007C" w:rsidRDefault="00F860BF" w:rsidP="00F5007C">
      <w:pPr>
        <w:pStyle w:val="Ttulo3"/>
      </w:pPr>
      <w:r w:rsidRPr="0007065D">
        <w:t>ARTÍCULO</w:t>
      </w:r>
      <w:bookmarkStart w:id="117" w:name="84"/>
      <w:bookmarkEnd w:id="117"/>
      <w:r w:rsidRPr="0007065D">
        <w:t> 84. De las Comisiones Regionales de Moralización como promotoras de la participación ciudadana. </w:t>
      </w:r>
    </w:p>
    <w:p w14:paraId="2D683436" w14:textId="68098F40" w:rsidR="00F860BF" w:rsidRPr="0007065D" w:rsidRDefault="00F860BF" w:rsidP="0007065D">
      <w:r w:rsidRPr="0007065D">
        <w:t xml:space="preserve">Las Comisiones Regionales de Moralización, serán las encargadas de la elaboración de informes públicos sobre las acciones de los órganos de prevención, investigación y sanción de la corrupción, así como los avances en el ejercicio de la participación ciudadana y del control social sobre la gestión pública por parte de las autoridades locales, municipales y departamentales. Los informes deberán ser presentados al Consejo Nacional de Participación Ciudadana y enviados a la Comisión </w:t>
      </w:r>
      <w:r w:rsidRPr="0007065D">
        <w:lastRenderedPageBreak/>
        <w:t>Nacional de Moralización, dentro de los dos primeros meses del año y entre agosto y septiembre de cada año.</w:t>
      </w:r>
    </w:p>
    <w:p w14:paraId="639DAE30" w14:textId="77777777" w:rsidR="00F5007C" w:rsidRDefault="00F860BF" w:rsidP="00F5007C">
      <w:pPr>
        <w:pStyle w:val="Ttulo3"/>
      </w:pPr>
      <w:r w:rsidRPr="0007065D">
        <w:t>ARTÍCULO</w:t>
      </w:r>
      <w:bookmarkStart w:id="118" w:name="85"/>
      <w:bookmarkEnd w:id="118"/>
      <w:r w:rsidRPr="0007065D">
        <w:t> 85. Funcionamiento. </w:t>
      </w:r>
    </w:p>
    <w:p w14:paraId="11A7C8F2" w14:textId="37AF8568" w:rsidR="00F860BF" w:rsidRPr="0007065D" w:rsidRDefault="00F860BF" w:rsidP="0007065D">
      <w:r w:rsidRPr="0007065D">
        <w:t>El Consejo Nacional de Participación Ciudadana se reunirá al menos cada cuatro meses por convocatoria del Ministerio del Interior o del Departamento Nacional de Planeación, sin perjuicio de que sea convocado a reuniones extraordinarias cuando las circunstancias lo aconsejen. El Departamento Nacional de Planeación en ejercicio de la secretaría técnica convocará a las demás sesiones acordadas en el plan de trabajo que debe ser aprobado durante la instalación.</w:t>
      </w:r>
    </w:p>
    <w:p w14:paraId="368E72FF" w14:textId="596F94BB" w:rsidR="00F860BF" w:rsidRPr="0007065D" w:rsidRDefault="00F860BF" w:rsidP="00F5007C">
      <w:pPr>
        <w:pStyle w:val="Ttulo2"/>
      </w:pPr>
      <w:r w:rsidRPr="0007065D">
        <w:t>CAPÍTULO II</w:t>
      </w:r>
      <w:r w:rsidR="00F5007C">
        <w:t xml:space="preserve">. </w:t>
      </w:r>
      <w:r w:rsidRPr="0007065D">
        <w:t>DE LA PROMOCIÓN DE LA PARTICIPACIÓN CIUDADANA EN LAS ADMINISTRACIONES DEPARTAMENTALES, MUNICIPALES Y DISTRITALES</w:t>
      </w:r>
    </w:p>
    <w:p w14:paraId="30BDC687" w14:textId="77777777" w:rsidR="005B429F" w:rsidRDefault="00F860BF" w:rsidP="005B429F">
      <w:pPr>
        <w:pStyle w:val="Ttulo3"/>
      </w:pPr>
      <w:r w:rsidRPr="0007065D">
        <w:t>ARTÍCULO</w:t>
      </w:r>
      <w:bookmarkStart w:id="119" w:name="86"/>
      <w:bookmarkEnd w:id="119"/>
      <w:r w:rsidRPr="0007065D">
        <w:t> 86. Sistema municipal o distrital de participación ciudadana. </w:t>
      </w:r>
    </w:p>
    <w:p w14:paraId="11DE7D2D" w14:textId="06100C8A" w:rsidR="00F860BF" w:rsidRPr="0007065D" w:rsidRDefault="00F860BF" w:rsidP="0007065D">
      <w:r w:rsidRPr="0007065D">
        <w:t>En todos los distritos y municipios de categorías especial, de primera o segunda, habrá un sistema de participación ciudadana integrada por los espacios municipales o distritales de deliberación y concertación del respectivo nivel que articulan las instancias de participación ciudadana creadas por las leyes. Dicho sistema será liderado y puesto en marcha por el Consejo de participación de la respectiva entidad territorial.</w:t>
      </w:r>
    </w:p>
    <w:p w14:paraId="75E9D158" w14:textId="77777777" w:rsidR="005B429F" w:rsidRDefault="00F860BF" w:rsidP="005B429F">
      <w:pPr>
        <w:pStyle w:val="Ttulo3"/>
      </w:pPr>
      <w:r w:rsidRPr="0007065D">
        <w:lastRenderedPageBreak/>
        <w:t>ARTÍCULO</w:t>
      </w:r>
      <w:bookmarkStart w:id="120" w:name="87"/>
      <w:bookmarkEnd w:id="120"/>
      <w:r w:rsidRPr="0007065D">
        <w:t> 87. Oficinas departamentales, municipales y distritales para la promoción de la participación ciudadana. </w:t>
      </w:r>
    </w:p>
    <w:p w14:paraId="1F74E757" w14:textId="7B75EBF3" w:rsidR="00F860BF" w:rsidRPr="0007065D" w:rsidRDefault="00F860BF" w:rsidP="0007065D">
      <w:r w:rsidRPr="0007065D">
        <w:t>Las administraciones de los departamentos con más de un millón de habitantes de los municipios de categorías especial, de primera y de segunda y de los distritos, podrán crear oficinas para la promoción de la participación ciudadana, adscritas a las secretarías que para tal fin se designe por los respectivos gobiernos territoriales, como órganos responsables de promover el derecho a la participación ciudadana en sus respectivas unidades territoriales.</w:t>
      </w:r>
    </w:p>
    <w:p w14:paraId="78C9FC0A" w14:textId="77777777" w:rsidR="005B429F" w:rsidRDefault="00F860BF" w:rsidP="005B429F">
      <w:pPr>
        <w:pStyle w:val="Ttulo3"/>
      </w:pPr>
      <w:r w:rsidRPr="0007065D">
        <w:t>ARTÍCULO</w:t>
      </w:r>
      <w:bookmarkStart w:id="121" w:name="88"/>
      <w:bookmarkEnd w:id="121"/>
      <w:r w:rsidRPr="0007065D">
        <w:t> 88. Promoción de la participación ciudadana en las administraciones departamentales, municipales y distritales. </w:t>
      </w:r>
    </w:p>
    <w:p w14:paraId="62DBACBA" w14:textId="261117C7" w:rsidR="00F860BF" w:rsidRPr="0007065D" w:rsidRDefault="00F860BF" w:rsidP="0007065D">
      <w:r w:rsidRPr="0007065D">
        <w:t>La promoción del derecho a la participación ciudadana en las unidades territoriales dependerá de las Secretarías que se designen para tal fin, quienes podrán designar personal con dedicación exclusiva para tal fin.</w:t>
      </w:r>
    </w:p>
    <w:p w14:paraId="0F6108E7" w14:textId="77777777" w:rsidR="005B429F" w:rsidRDefault="00F860BF" w:rsidP="005B429F">
      <w:pPr>
        <w:pStyle w:val="Ttulo3"/>
      </w:pPr>
      <w:r w:rsidRPr="0007065D">
        <w:t>ARTÍCULO</w:t>
      </w:r>
      <w:bookmarkStart w:id="122" w:name="89"/>
      <w:bookmarkEnd w:id="122"/>
      <w:r w:rsidRPr="0007065D">
        <w:t> 89. Funciones.</w:t>
      </w:r>
    </w:p>
    <w:p w14:paraId="207E3749" w14:textId="189F5113" w:rsidR="00F860BF" w:rsidRPr="0007065D" w:rsidRDefault="00F860BF" w:rsidP="0007065D">
      <w:r w:rsidRPr="0007065D">
        <w:t>Para promover la participación ciudadana, las Secretarías que se designen para tal fin tendrán las siguientes funciones:</w:t>
      </w:r>
    </w:p>
    <w:p w14:paraId="251BAB96" w14:textId="77777777" w:rsidR="00F860BF" w:rsidRPr="0007065D" w:rsidRDefault="00F860BF" w:rsidP="0007065D">
      <w:r w:rsidRPr="0007065D">
        <w:t>a). Formular las políticas locales de participación en armonía con la política nacional y con el concurso de las distintas instancias institucionales y no institucionales de deliberación existentes y con las entidades que conforman el Estado a nivel local;</w:t>
      </w:r>
    </w:p>
    <w:p w14:paraId="31925895" w14:textId="77777777" w:rsidR="00F860BF" w:rsidRPr="0007065D" w:rsidRDefault="00F860BF" w:rsidP="0007065D">
      <w:r w:rsidRPr="0007065D">
        <w:t>b). Hacer seguimiento al cumplimiento de las políticas locales de participación, así como hacer seguimiento a los compromisos de las administraciones emanados de los ejercicios de control social;</w:t>
      </w:r>
    </w:p>
    <w:p w14:paraId="565D23B8" w14:textId="77777777" w:rsidR="00F860BF" w:rsidRPr="0007065D" w:rsidRDefault="00F860BF" w:rsidP="0007065D">
      <w:r w:rsidRPr="0007065D">
        <w:lastRenderedPageBreak/>
        <w:t>c). Garantizar el adecuado estudio e integración de las recomendaciones hechas por actores de la sociedad civil a la administración territorial en desarrollo de sus actividades y cofinanciar los esfuerzos de participación ciudadana;</w:t>
      </w:r>
    </w:p>
    <w:p w14:paraId="4E3030A5" w14:textId="77777777" w:rsidR="00F860BF" w:rsidRPr="0007065D" w:rsidRDefault="00F860BF" w:rsidP="0007065D">
      <w:r w:rsidRPr="0007065D">
        <w:t>d). Fomentar la cultura democrática y el conocimiento y apropiación de los mecanismos de participación ciudadana y comunitaria en las instituciones educativas;</w:t>
      </w:r>
    </w:p>
    <w:p w14:paraId="29C70BE0" w14:textId="77777777" w:rsidR="00F860BF" w:rsidRPr="0007065D" w:rsidRDefault="00F860BF" w:rsidP="0007065D">
      <w:r w:rsidRPr="0007065D">
        <w:t>e). Diseñar y gestionar estrategias e instrumentos que concreten en las realidades locales las políticas nacionales en materia de participación y organización de la ciudadanía;</w:t>
      </w:r>
    </w:p>
    <w:p w14:paraId="541F535C" w14:textId="77777777" w:rsidR="00F860BF" w:rsidRPr="0007065D" w:rsidRDefault="00F860BF" w:rsidP="0007065D">
      <w:r w:rsidRPr="0007065D">
        <w:t>f). Diseñar y promover la estrategia que garantice la información suficiente para una efectiva participación ciudadana;</w:t>
      </w:r>
    </w:p>
    <w:p w14:paraId="50CDD919" w14:textId="77777777" w:rsidR="00F860BF" w:rsidRPr="0007065D" w:rsidRDefault="00F860BF" w:rsidP="0007065D">
      <w:r w:rsidRPr="0007065D">
        <w:t>g). Ejecutar, controlar, coordinar y evaluar planes, programas y proyectos para la promoción de la participación ciudadana, el interés asociativo y la organización comunitaria en el departamento o municipio;</w:t>
      </w:r>
    </w:p>
    <w:p w14:paraId="040E6469" w14:textId="77777777" w:rsidR="00F860BF" w:rsidRPr="0007065D" w:rsidRDefault="00F860BF" w:rsidP="0007065D">
      <w:r w:rsidRPr="0007065D">
        <w:t>h). Fomentar procesos asociativos en las organizaciones sociales y comunitarias;</w:t>
      </w:r>
    </w:p>
    <w:p w14:paraId="372EB8D5" w14:textId="77777777" w:rsidR="00F860BF" w:rsidRPr="0007065D" w:rsidRDefault="00F860BF" w:rsidP="0007065D">
      <w:r w:rsidRPr="0007065D">
        <w:t>i). Liderar, orientar y coordinar los procesos de participación de los grupos poblacionales desde la perspectiva etaria, étnica, generacional y de equidad de género;</w:t>
      </w:r>
    </w:p>
    <w:p w14:paraId="16758F0F" w14:textId="77777777" w:rsidR="00F860BF" w:rsidRPr="0007065D" w:rsidRDefault="00F860BF" w:rsidP="0007065D">
      <w:r w:rsidRPr="0007065D">
        <w:t>j). Desarrollar la rendición de cuentas a la ciudadanía y promover ejercicios de control social como procesos permanentes que promuevan, en lenguajes comprensibles, la interlocución y evaluación de la gestión pública de acuerdo con los intereses ciudadanos;</w:t>
      </w:r>
    </w:p>
    <w:p w14:paraId="36FDF776" w14:textId="77777777" w:rsidR="00F860BF" w:rsidRPr="0007065D" w:rsidRDefault="00F860BF" w:rsidP="0007065D">
      <w:r w:rsidRPr="0007065D">
        <w:lastRenderedPageBreak/>
        <w:t>k). Estimular los ejercicios de presupuestación participativa a través de toma de decisiones de carácter deliberativo sobre la destinación de recursos de inversión pública.</w:t>
      </w:r>
    </w:p>
    <w:p w14:paraId="6F1DD75E" w14:textId="2D17E3EB" w:rsidR="00F860BF" w:rsidRPr="0007065D" w:rsidRDefault="00F860BF" w:rsidP="005B429F">
      <w:pPr>
        <w:pStyle w:val="Ttulo2"/>
      </w:pPr>
      <w:r w:rsidRPr="0007065D">
        <w:t>CAPÍTULO III</w:t>
      </w:r>
      <w:r w:rsidR="005B429F">
        <w:t xml:space="preserve">. </w:t>
      </w:r>
      <w:r w:rsidRPr="0007065D">
        <w:t>DE LOS ACUERDOS PARTICIPATIVOS</w:t>
      </w:r>
    </w:p>
    <w:p w14:paraId="0463BD10" w14:textId="77777777" w:rsidR="005B429F" w:rsidRDefault="00F860BF" w:rsidP="005B429F">
      <w:pPr>
        <w:pStyle w:val="Ttulo3"/>
      </w:pPr>
      <w:r w:rsidRPr="0007065D">
        <w:t>ARTÍCULO</w:t>
      </w:r>
      <w:bookmarkStart w:id="123" w:name="90"/>
      <w:bookmarkEnd w:id="123"/>
      <w:r w:rsidRPr="0007065D">
        <w:t> 90. Definición. </w:t>
      </w:r>
    </w:p>
    <w:p w14:paraId="66DC30AD" w14:textId="088F8165" w:rsidR="00F860BF" w:rsidRPr="0007065D" w:rsidRDefault="00F860BF" w:rsidP="0007065D">
      <w:r w:rsidRPr="0007065D">
        <w:t>El proceso del presupuesto participativo es un mecanismo de asignación equitativa, racional, eficiente, eficaz y transparente de los recursos públicos, que fortalece las relaciones Estado-Sociedad Civil. Para ello, los gobiernos regionales y gobiernos locales promueven el desarrollo de mecanismos y estrategias de participación en la programación de sus presupuestos, así como en la vigilancia y fiscalización de la gestión de los recursos públicos.</w:t>
      </w:r>
    </w:p>
    <w:p w14:paraId="43C69234" w14:textId="77777777" w:rsidR="005B429F" w:rsidRDefault="00F860BF" w:rsidP="005B429F">
      <w:pPr>
        <w:pStyle w:val="Ttulo3"/>
      </w:pPr>
      <w:r w:rsidRPr="0007065D">
        <w:t>ARTÍCULO</w:t>
      </w:r>
      <w:bookmarkStart w:id="124" w:name="91"/>
      <w:bookmarkEnd w:id="124"/>
      <w:r w:rsidRPr="0007065D">
        <w:t> 91. Objeto. </w:t>
      </w:r>
    </w:p>
    <w:p w14:paraId="28443CAF" w14:textId="0158B93A" w:rsidR="00F860BF" w:rsidRPr="0007065D" w:rsidRDefault="00F860BF" w:rsidP="0007065D">
      <w:r w:rsidRPr="0007065D">
        <w:t>La ley tiene por objeto establecer disposiciones que aseguren la efectiva participación de la sociedad civil en el proceso de programación participativa del presupuesto, el cual se desarrolla en armonía con los planes de desarrollo concertados de los gobiernos regionales, distritales, municipales y de las localidades, así como la fiscalización de la gestión.</w:t>
      </w:r>
    </w:p>
    <w:p w14:paraId="409EF9FA" w14:textId="77777777" w:rsidR="005B429F" w:rsidRDefault="00F860BF" w:rsidP="005B429F">
      <w:pPr>
        <w:pStyle w:val="Ttulo3"/>
      </w:pPr>
      <w:r w:rsidRPr="0007065D">
        <w:t>ARTÍCULO</w:t>
      </w:r>
      <w:bookmarkStart w:id="125" w:name="92"/>
      <w:bookmarkEnd w:id="125"/>
      <w:r w:rsidRPr="0007065D">
        <w:t> 92. Finalidad. </w:t>
      </w:r>
    </w:p>
    <w:p w14:paraId="5CD8C543" w14:textId="33E3AE35" w:rsidR="00F860BF" w:rsidRPr="0007065D" w:rsidRDefault="00F860BF" w:rsidP="0007065D">
      <w:r w:rsidRPr="0007065D">
        <w:t>La ley tiene por finalidad recoger las aspiraciones y necesidades de la sociedad, para considerarlos en los presupuestos y promover su ejecución a través de programas y proyectos prioritarios, de modo que les permita alcanzar los objetivos estratégicos de desarrollo humano, integral y sostenible. Así mismo, el uso de los recursos a través de un adecuado control social en las acciones públicas, en especial de los que tratan el Artículo 355 de la Constitución Nacional.</w:t>
      </w:r>
    </w:p>
    <w:p w14:paraId="5341D51B" w14:textId="77777777" w:rsidR="005B429F" w:rsidRDefault="00F860BF" w:rsidP="005B429F">
      <w:pPr>
        <w:pStyle w:val="Ttulo3"/>
      </w:pPr>
      <w:r w:rsidRPr="0007065D">
        <w:lastRenderedPageBreak/>
        <w:t>ARTÍCULO</w:t>
      </w:r>
      <w:bookmarkStart w:id="126" w:name="93"/>
      <w:bookmarkEnd w:id="126"/>
      <w:r w:rsidRPr="0007065D">
        <w:t> 93. Seguimientos a los acuerdos participativos. </w:t>
      </w:r>
    </w:p>
    <w:p w14:paraId="03148452" w14:textId="2DE8B3AE" w:rsidR="00F860BF" w:rsidRPr="0007065D" w:rsidRDefault="00F860BF" w:rsidP="0007065D">
      <w:r w:rsidRPr="0007065D">
        <w:t>Los presupuestos participativos de los gobiernos regionales, departamentales, municipales y de las localidades, reflejan de manera diferenciada e integrada los compromisos y acuerdos realizados a través de las distintas fases del proceso de programación participativa. Para ello, las instancias del presupuesto participativo sustentan los acuerdos y compromisos adquiridos, ante los Consejos Regionales, Municipales y Locales de Planeación, según sea el caso, para su inclusión en el presupuesto institucional.</w:t>
      </w:r>
    </w:p>
    <w:p w14:paraId="54E4EF3C" w14:textId="77777777" w:rsidR="005B429F" w:rsidRDefault="00F860BF" w:rsidP="005B429F">
      <w:pPr>
        <w:pStyle w:val="Ttulo4"/>
      </w:pPr>
      <w:r w:rsidRPr="0007065D">
        <w:t>PARÁGRAFO</w:t>
      </w:r>
      <w:bookmarkStart w:id="127" w:name="93.p"/>
      <w:bookmarkEnd w:id="127"/>
      <w:r w:rsidRPr="0007065D">
        <w:t> . </w:t>
      </w:r>
    </w:p>
    <w:p w14:paraId="4524DD42" w14:textId="1F993DCF" w:rsidR="00F860BF" w:rsidRPr="0007065D" w:rsidRDefault="00F860BF" w:rsidP="0007065D">
      <w:r w:rsidRPr="0007065D">
        <w:t>Para efectos de cumplimiento de la presente ley, las Asambleas y Concejos Municipales y Distritales y las Juntas Administradoras Locales, deberán incorporar los acuerdos participativos previos a la discusión de los presupuestos plurianuales.</w:t>
      </w:r>
    </w:p>
    <w:p w14:paraId="3840D576" w14:textId="79DB2D76" w:rsidR="00F860BF" w:rsidRPr="0007065D" w:rsidRDefault="00F860BF" w:rsidP="005B429F">
      <w:pPr>
        <w:pStyle w:val="Ttulo2"/>
      </w:pPr>
      <w:r w:rsidRPr="0007065D">
        <w:t>CAPÍTULO IV</w:t>
      </w:r>
      <w:r w:rsidR="005B429F">
        <w:t xml:space="preserve">. </w:t>
      </w:r>
      <w:r w:rsidRPr="0007065D">
        <w:t>DE LA FINANCIACIÓN DE LA PARTICIPACIÓN CIUDADANA</w:t>
      </w:r>
    </w:p>
    <w:p w14:paraId="14AF1E95" w14:textId="77777777" w:rsidR="005B429F" w:rsidRDefault="00F860BF" w:rsidP="005B429F">
      <w:pPr>
        <w:pStyle w:val="Ttulo3"/>
      </w:pPr>
      <w:r w:rsidRPr="0007065D">
        <w:t>ARTÍCULO</w:t>
      </w:r>
      <w:bookmarkStart w:id="128" w:name="94"/>
      <w:bookmarkEnd w:id="128"/>
      <w:r w:rsidRPr="0007065D">
        <w:t> 94. Sobre el gasto en participación ciudadana. </w:t>
      </w:r>
    </w:p>
    <w:p w14:paraId="2A49E417" w14:textId="686C1002" w:rsidR="00F860BF" w:rsidRPr="0007065D" w:rsidRDefault="00F860BF" w:rsidP="0007065D">
      <w:r w:rsidRPr="0007065D">
        <w:t>Se entenderá por gasto en participación ciudadana el financiamiento de actividades y proyectos para la promoción, protección y garantía al ejercicio del derecho de participación. Dichas actividades y proyectos propenderán por la puesta en marcha y la operación de mecanismos efectivos de participación para que las personas y las organizaciones civiles puedan incidir en la elaboración, ejecución y seguimiento a las decisiones relacionadas con el manejo de los asuntos públicos que las afecten o sean de su interés.</w:t>
      </w:r>
    </w:p>
    <w:p w14:paraId="114D1357" w14:textId="77777777" w:rsidR="005B429F" w:rsidRDefault="00F860BF" w:rsidP="005B429F">
      <w:pPr>
        <w:pStyle w:val="Ttulo4"/>
      </w:pPr>
      <w:r w:rsidRPr="0007065D">
        <w:lastRenderedPageBreak/>
        <w:t>PARÁGRAFO</w:t>
      </w:r>
      <w:bookmarkStart w:id="129" w:name="94.p1"/>
      <w:bookmarkEnd w:id="129"/>
      <w:r w:rsidRPr="0007065D">
        <w:t> 1.</w:t>
      </w:r>
    </w:p>
    <w:p w14:paraId="6FC0001F" w14:textId="54EBA0B5" w:rsidR="00F860BF" w:rsidRPr="0007065D" w:rsidRDefault="00F860BF" w:rsidP="0007065D">
      <w:r w:rsidRPr="0007065D">
        <w:t>Ninguna entidad estatal podrá utilizar las apropiaciones presupuestales de participación ciudadana en gastos distintos de los contenidos dentro de la definición de gasto en participación ciudadana que expone este artículo y los que apruebe el Consejo Nacional de Participación.</w:t>
      </w:r>
    </w:p>
    <w:p w14:paraId="6D464548" w14:textId="77777777" w:rsidR="005B429F" w:rsidRDefault="00F860BF" w:rsidP="005B429F">
      <w:pPr>
        <w:pStyle w:val="Ttulo4"/>
      </w:pPr>
      <w:r w:rsidRPr="0007065D">
        <w:t>PARÁGRAFO</w:t>
      </w:r>
      <w:bookmarkStart w:id="130" w:name="94.p2"/>
      <w:bookmarkEnd w:id="130"/>
      <w:r w:rsidRPr="0007065D">
        <w:t> TRANSITORIO. </w:t>
      </w:r>
    </w:p>
    <w:p w14:paraId="33D1A730" w14:textId="6E81311E" w:rsidR="00F860BF" w:rsidRPr="0007065D" w:rsidRDefault="00F860BF" w:rsidP="0007065D">
      <w:r w:rsidRPr="0007065D">
        <w:t>El Departamento Nacional de Planeación y el Ministerio de Hacienda a partir de la vigencia de esta ley y en un periodo no mayor a un (1) año, adoptarán una metodología para identificar con precisión, de acuerdo con lo previsto en el presente título, los presupuestos de gasto e inversión de las entidades del orden nacional, departamental, municipal, distrital y local en relación con la participación ciudadana, previa consulta con el Ministerio del Interior según recomendaciones del Consejo Nacional para la Participación Ciudadana.</w:t>
      </w:r>
    </w:p>
    <w:p w14:paraId="1E93DB51" w14:textId="77777777" w:rsidR="005B429F" w:rsidRDefault="00F860BF" w:rsidP="005B429F">
      <w:pPr>
        <w:pStyle w:val="Ttulo3"/>
      </w:pPr>
      <w:r w:rsidRPr="0007065D">
        <w:t>ARTÍCULO</w:t>
      </w:r>
      <w:bookmarkStart w:id="131" w:name="95"/>
      <w:bookmarkEnd w:id="131"/>
      <w:r w:rsidRPr="0007065D">
        <w:t> 95. Financiación de la Participación Ciudadana. </w:t>
      </w:r>
    </w:p>
    <w:p w14:paraId="0D07B515" w14:textId="3BDCBEE3" w:rsidR="00F860BF" w:rsidRPr="0007065D" w:rsidRDefault="00F860BF" w:rsidP="0007065D">
      <w:r w:rsidRPr="0007065D">
        <w:t>Los recursos para los programas de apoyo y promoción de la participación ciudadana podrán provenir de las siguientes fuentes:</w:t>
      </w:r>
    </w:p>
    <w:p w14:paraId="7BBA9588" w14:textId="77777777" w:rsidR="00F860BF" w:rsidRPr="0007065D" w:rsidRDefault="00F860BF" w:rsidP="0007065D">
      <w:r w:rsidRPr="0007065D">
        <w:t>a). Fondo para la Participación Ciudadana y el Fortalecimiento de la Democracia;</w:t>
      </w:r>
    </w:p>
    <w:p w14:paraId="4007775F" w14:textId="77777777" w:rsidR="00F860BF" w:rsidRPr="0007065D" w:rsidRDefault="00F860BF" w:rsidP="0007065D">
      <w:r w:rsidRPr="0007065D">
        <w:t>b). Recursos de las entidades territoriales que desarrollen programas relacionados con el ejercicio de la participación ciudadana;</w:t>
      </w:r>
    </w:p>
    <w:p w14:paraId="797B3FD0" w14:textId="77777777" w:rsidR="00F860BF" w:rsidRPr="0007065D" w:rsidRDefault="00F860BF" w:rsidP="0007065D">
      <w:r w:rsidRPr="0007065D">
        <w:t>c). Recursos de la cooperación internacional que tengan destinación específica para el desarrollo de programas y proyectos que impulsen la intervención de la ciudadanía en la gestión pública;</w:t>
      </w:r>
    </w:p>
    <w:p w14:paraId="084C19A2" w14:textId="77777777" w:rsidR="00F860BF" w:rsidRPr="0007065D" w:rsidRDefault="00F860BF" w:rsidP="0007065D">
      <w:r w:rsidRPr="0007065D">
        <w:lastRenderedPageBreak/>
        <w:t>d). Recursos del sector privado, de las Fundaciones, de las organizaciones no gubernamentales y de otras entidades, orientados a la promoción de la participación ciudadana;</w:t>
      </w:r>
    </w:p>
    <w:p w14:paraId="6A80141F" w14:textId="77777777" w:rsidR="00F860BF" w:rsidRPr="0007065D" w:rsidRDefault="00F860BF" w:rsidP="0007065D">
      <w:r w:rsidRPr="0007065D">
        <w:t>e). Recursos de las entidades públicas del orden nacional que tengan dentro de sus programas y planes la función de incentivar y fortalecer la participación ciudadana.</w:t>
      </w:r>
    </w:p>
    <w:p w14:paraId="36253C14" w14:textId="77777777" w:rsidR="00D95A27" w:rsidRDefault="00F860BF" w:rsidP="00D95A27">
      <w:pPr>
        <w:pStyle w:val="Ttulo3"/>
      </w:pPr>
      <w:r w:rsidRPr="0007065D">
        <w:t>ARTÍCULO</w:t>
      </w:r>
      <w:bookmarkStart w:id="132" w:name="96"/>
      <w:bookmarkEnd w:id="132"/>
      <w:r w:rsidRPr="0007065D">
        <w:t> 96. El Fondo para la Participación Ciudadana y el Fortalecimiento de la Democracia. </w:t>
      </w:r>
    </w:p>
    <w:p w14:paraId="4E90D2E9" w14:textId="568136EE" w:rsidR="00F860BF" w:rsidRPr="0007065D" w:rsidRDefault="00F860BF" w:rsidP="0007065D">
      <w:r w:rsidRPr="0007065D">
        <w:t>Este Fondo será una cuenta adscrita al Ministerio del Interior sin personería jurídica ni planta de personal propia, cuyos recursos se destinarán a la financiación o cofinanciación de planes, programas y proyectos de formación para la participación ciudadana o de participación ciudadana.</w:t>
      </w:r>
    </w:p>
    <w:p w14:paraId="0A609EB9" w14:textId="77777777" w:rsidR="00D95A27" w:rsidRDefault="00F860BF" w:rsidP="00D95A27">
      <w:pPr>
        <w:pStyle w:val="Ttulo4"/>
      </w:pPr>
      <w:r w:rsidRPr="0007065D">
        <w:t>PARÁGRAFO</w:t>
      </w:r>
      <w:bookmarkStart w:id="133" w:name="96.p1"/>
      <w:bookmarkEnd w:id="133"/>
      <w:r w:rsidRPr="0007065D">
        <w:t> 1. </w:t>
      </w:r>
    </w:p>
    <w:p w14:paraId="24F812D5" w14:textId="4D7E8928" w:rsidR="00F860BF" w:rsidRPr="0007065D" w:rsidRDefault="00F860BF" w:rsidP="0007065D">
      <w:r w:rsidRPr="0007065D">
        <w:t>Los planes, programas y proyectos financiados o cofinanciados por el Fondo podrán ser ejecutados directamente por el Ministerio del Interior o mediante contratos o convenios con entidades de derecho público.</w:t>
      </w:r>
    </w:p>
    <w:p w14:paraId="55B3B17F" w14:textId="77777777" w:rsidR="00D95A27" w:rsidRDefault="00F860BF" w:rsidP="00D95A27">
      <w:pPr>
        <w:pStyle w:val="Ttulo4"/>
      </w:pPr>
      <w:r w:rsidRPr="0007065D">
        <w:t>PARÁGRAFO</w:t>
      </w:r>
      <w:bookmarkStart w:id="134" w:name="96.p2"/>
      <w:bookmarkEnd w:id="134"/>
      <w:r w:rsidRPr="0007065D">
        <w:t> 2.</w:t>
      </w:r>
    </w:p>
    <w:p w14:paraId="5BF73537" w14:textId="69AD2A1A" w:rsidR="00F860BF" w:rsidRPr="0007065D" w:rsidRDefault="00F860BF" w:rsidP="0007065D">
      <w:r w:rsidRPr="0007065D">
        <w:t>La participación del Fondo en la financiación o cofinanciación de planes, programas y proyectos de participación ciudadana, no exime a las autoridades públicas del nivel nacional, departamental, municipal y distrital, de cumplir con sus obligaciones constitucionales y legales en la promoción y garantía del derecho a la participación ciudadana en sus respectivas jurisdicciones.</w:t>
      </w:r>
    </w:p>
    <w:p w14:paraId="19221E46" w14:textId="77777777" w:rsidR="00D95A27" w:rsidRDefault="00F860BF" w:rsidP="00D95A27">
      <w:pPr>
        <w:pStyle w:val="Ttulo4"/>
      </w:pPr>
      <w:r w:rsidRPr="0007065D">
        <w:lastRenderedPageBreak/>
        <w:t>PARÁGRAFO</w:t>
      </w:r>
      <w:bookmarkStart w:id="135" w:name="96.p3"/>
      <w:bookmarkEnd w:id="135"/>
      <w:r w:rsidRPr="0007065D">
        <w:t> 3. </w:t>
      </w:r>
    </w:p>
    <w:p w14:paraId="35C175E5" w14:textId="333526E6" w:rsidR="00F860BF" w:rsidRPr="0007065D" w:rsidRDefault="00F860BF" w:rsidP="0007065D">
      <w:r w:rsidRPr="0007065D">
        <w:t>La dirección, administración y ordenación del gasto del Fondo estará a cargo del Ministro del Interior o de quien este delegue.</w:t>
      </w:r>
    </w:p>
    <w:p w14:paraId="32078FD1" w14:textId="77777777" w:rsidR="00D95A27" w:rsidRDefault="00F860BF" w:rsidP="00D95A27">
      <w:pPr>
        <w:pStyle w:val="Ttulo4"/>
      </w:pPr>
      <w:r w:rsidRPr="0007065D">
        <w:t>PARÁGRAFO</w:t>
      </w:r>
      <w:bookmarkStart w:id="136" w:name="96.p4"/>
      <w:bookmarkEnd w:id="136"/>
      <w:r w:rsidRPr="0007065D">
        <w:t> 4.</w:t>
      </w:r>
    </w:p>
    <w:p w14:paraId="59D48FC8" w14:textId="67250D87" w:rsidR="00F860BF" w:rsidRPr="0007065D" w:rsidRDefault="00F860BF" w:rsidP="0007065D">
      <w:r w:rsidRPr="0007065D">
        <w:t>El Fondo deberá realizar un informe dos veces al año al Consejo Nacional de Participación Ciudadana donde incluya el reporte de sus actividades, prioridades y ejecución del presupuesto.</w:t>
      </w:r>
    </w:p>
    <w:p w14:paraId="6EA945E9" w14:textId="77777777" w:rsidR="00D95A27" w:rsidRDefault="00F860BF" w:rsidP="00D95A27">
      <w:pPr>
        <w:pStyle w:val="Ttulo3"/>
      </w:pPr>
      <w:r w:rsidRPr="0007065D">
        <w:t>ARTÍCULO</w:t>
      </w:r>
      <w:bookmarkStart w:id="137" w:name="97"/>
      <w:bookmarkEnd w:id="137"/>
      <w:r w:rsidRPr="0007065D">
        <w:t> 97. Recursos del Fondo para la Participación Ciudadana y el Fortalecimiento de la Democracia. </w:t>
      </w:r>
    </w:p>
    <w:p w14:paraId="4A9CD155" w14:textId="1384F49F" w:rsidR="00F860BF" w:rsidRPr="0007065D" w:rsidRDefault="00F860BF" w:rsidP="0007065D">
      <w:r w:rsidRPr="0007065D">
        <w:t>Los recursos del Fondo estarán constituidos por:</w:t>
      </w:r>
    </w:p>
    <w:p w14:paraId="7D17965F" w14:textId="77777777" w:rsidR="00F860BF" w:rsidRPr="0007065D" w:rsidRDefault="00F860BF" w:rsidP="0007065D">
      <w:r w:rsidRPr="0007065D">
        <w:t>a). Los recursos que se le asignen en el Presupuesto General de la Nación;</w:t>
      </w:r>
    </w:p>
    <w:p w14:paraId="0CF0BB51" w14:textId="77777777" w:rsidR="00F860BF" w:rsidRPr="0007065D" w:rsidRDefault="00F860BF" w:rsidP="0007065D">
      <w:r w:rsidRPr="0007065D">
        <w:t>b). Las donaciones de dinero que ingresen directamente al Fondo previa incorporación al Presupuesto General de la Nación y las donaciones en especie legalmente aceptadas;</w:t>
      </w:r>
    </w:p>
    <w:p w14:paraId="0A4ECF32" w14:textId="77777777" w:rsidR="00F860BF" w:rsidRPr="0007065D" w:rsidRDefault="00F860BF" w:rsidP="0007065D">
      <w:r w:rsidRPr="0007065D">
        <w:t>c). Los aportes provenientes de la cooperación internacional, previa incorporación al Presupuesto General de la Nación;</w:t>
      </w:r>
    </w:p>
    <w:p w14:paraId="0C6F708F" w14:textId="77777777" w:rsidR="00F860BF" w:rsidRPr="0007065D" w:rsidRDefault="00F860BF" w:rsidP="0007065D">
      <w:r w:rsidRPr="0007065D">
        <w:t>d). Créditos contratados nacional o internacionalmente;</w:t>
      </w:r>
    </w:p>
    <w:p w14:paraId="2A3DC4B0" w14:textId="77777777" w:rsidR="00F860BF" w:rsidRPr="0007065D" w:rsidRDefault="00F860BF" w:rsidP="0007065D">
      <w:r w:rsidRPr="0007065D">
        <w:t>e). Los demás bienes, derechos y recursos adjudicados, adquiridos o que adquieran a cualquier título, de acuerdo con la ley.</w:t>
      </w:r>
    </w:p>
    <w:p w14:paraId="6B01C9FE" w14:textId="77777777" w:rsidR="00D95A27" w:rsidRDefault="00F860BF" w:rsidP="00D95A27">
      <w:pPr>
        <w:pStyle w:val="Ttulo3"/>
      </w:pPr>
      <w:r w:rsidRPr="0007065D">
        <w:lastRenderedPageBreak/>
        <w:t>ARTÍCULO</w:t>
      </w:r>
      <w:bookmarkStart w:id="138" w:name="98"/>
      <w:bookmarkEnd w:id="138"/>
      <w:r w:rsidRPr="0007065D">
        <w:t> 98. Inversiones asociadas a la participación ciudadana.</w:t>
      </w:r>
    </w:p>
    <w:p w14:paraId="1EAF6A42" w14:textId="3EAF03CB" w:rsidR="00F860BF" w:rsidRPr="0007065D" w:rsidRDefault="00F860BF" w:rsidP="0007065D">
      <w:r w:rsidRPr="0007065D">
        <w:t>Los recursos presupuestales asociados a la promoción de la participación ciudadana deben invertirse prioritariamente en:</w:t>
      </w:r>
    </w:p>
    <w:p w14:paraId="4A8C230B" w14:textId="77777777" w:rsidR="00F860BF" w:rsidRPr="0007065D" w:rsidRDefault="00F860BF" w:rsidP="0007065D">
      <w:r w:rsidRPr="0007065D">
        <w:t>a). Apoyo a iniciativas enfocadas al fortalecimiento de las capacidades institucionales de las entidades que conforman las administraciones públicas nacionales, departamentales, municipales y distritales para promover y garantizar el derecho a la participación ciudadana que formen parte de un programa o plan que contenga una evaluación de impacto al finalizar el proyecto;</w:t>
      </w:r>
    </w:p>
    <w:p w14:paraId="7D293841" w14:textId="77777777" w:rsidR="00F860BF" w:rsidRPr="0007065D" w:rsidRDefault="00F860BF" w:rsidP="0007065D">
      <w:r w:rsidRPr="0007065D">
        <w:t>b). Apoyo a iniciativas encaminadas a la puesta en marcha de ejercicios de presupuestación participativa en los distintos niveles de organización territorial del país;</w:t>
      </w:r>
    </w:p>
    <w:p w14:paraId="31601EF5" w14:textId="77777777" w:rsidR="00F860BF" w:rsidRPr="0007065D" w:rsidRDefault="00F860BF" w:rsidP="0007065D">
      <w:r w:rsidRPr="0007065D">
        <w:t>c). Apoyo a iniciativas de control social enfocadas a promover el seguimiento y la evaluación a la gestión de las autoridades públicas del orden nacional, departamental, municipal y distrital;</w:t>
      </w:r>
    </w:p>
    <w:p w14:paraId="4F9074E5" w14:textId="77777777" w:rsidR="00F860BF" w:rsidRPr="0007065D" w:rsidRDefault="00F860BF" w:rsidP="0007065D">
      <w:r w:rsidRPr="0007065D">
        <w:t>d). Atender los costos derivados de la labor de seguimiento y supervisión la ejecución de los programas y proyectos que financia el Fondo para la Participación Ciudadana en los que incurra el Ministerio del Interior o a quien este delegue;</w:t>
      </w:r>
    </w:p>
    <w:p w14:paraId="73E15180" w14:textId="77777777" w:rsidR="00F860BF" w:rsidRPr="0007065D" w:rsidRDefault="00F860BF" w:rsidP="0007065D">
      <w:r w:rsidRPr="0007065D">
        <w:t>e). Apoyo a iniciativas dirigidas al fortalecimiento de las capacidades organizacionales de las expresiones asociativas de la sociedad civil que buscan materializar las distintas manifestaciones de la participación ciudadana a nivel nacional, departamental, municipal y distrital;</w:t>
      </w:r>
    </w:p>
    <w:p w14:paraId="26009350" w14:textId="77777777" w:rsidR="00F860BF" w:rsidRPr="0007065D" w:rsidRDefault="00F860BF" w:rsidP="0007065D">
      <w:r w:rsidRPr="0007065D">
        <w:lastRenderedPageBreak/>
        <w:t>f). Apoyo a iniciativas encaminadas a la puesta en marcha de ejercicios de presupuestación participativa en los distintos niveles de organización territorial del país;</w:t>
      </w:r>
    </w:p>
    <w:p w14:paraId="7F20289E" w14:textId="77777777" w:rsidR="00F860BF" w:rsidRPr="0007065D" w:rsidRDefault="00F860BF" w:rsidP="0007065D">
      <w:r w:rsidRPr="0007065D">
        <w:t>g). Apoyo a las organizaciones comunitarias y sociales para que ejerzan su derecho a la participación en el marco del Artículo 103 constitucional.</w:t>
      </w:r>
    </w:p>
    <w:p w14:paraId="0FC33D52" w14:textId="77777777" w:rsidR="00F860BF" w:rsidRPr="0007065D" w:rsidRDefault="00F860BF" w:rsidP="0007065D">
      <w:r w:rsidRPr="0007065D">
        <w:t>Apoyo a la difusión y publicidad sobre las instancias de participación y la participación como derecho constitucional fundamental del ciudadano.</w:t>
      </w:r>
    </w:p>
    <w:p w14:paraId="0F46BD57" w14:textId="77777777" w:rsidR="00D95A27" w:rsidRDefault="00F860BF" w:rsidP="00D95A27">
      <w:pPr>
        <w:pStyle w:val="Ttulo3"/>
      </w:pPr>
      <w:r w:rsidRPr="0007065D">
        <w:t>ARTÍCULO</w:t>
      </w:r>
      <w:bookmarkStart w:id="139" w:name="99"/>
      <w:bookmarkEnd w:id="139"/>
      <w:r w:rsidRPr="0007065D">
        <w:t> 99. Fondos departamentales, municipales y distritales para la Participación Ciudadana. </w:t>
      </w:r>
    </w:p>
    <w:p w14:paraId="50143972" w14:textId="5B315996" w:rsidR="00F860BF" w:rsidRPr="0007065D" w:rsidRDefault="00F860BF" w:rsidP="0007065D">
      <w:r w:rsidRPr="0007065D">
        <w:t>Cada departamento, municipio y distrito podrá crear, en ejercicio de sus competencias, un Fondo para la Participación Ciudadana como una cuenta adscrita a las secretarías que se designen para tal fin, sin personería jurídica ni planta de personal propia, cuyos recursos se destinan a la inversión en planes, programas y proyectos de participación ciudadana en el respectivo nivel territorial.</w:t>
      </w:r>
    </w:p>
    <w:p w14:paraId="022EB26C" w14:textId="77777777" w:rsidR="00D95A27" w:rsidRDefault="00F860BF" w:rsidP="00D95A27">
      <w:pPr>
        <w:pStyle w:val="Ttulo4"/>
      </w:pPr>
      <w:r w:rsidRPr="0007065D">
        <w:t>PARÁGRAFO</w:t>
      </w:r>
      <w:bookmarkStart w:id="140" w:name="99.p1"/>
      <w:bookmarkEnd w:id="140"/>
      <w:r w:rsidRPr="0007065D">
        <w:t> 1. </w:t>
      </w:r>
    </w:p>
    <w:p w14:paraId="32ECAF45" w14:textId="27DA7106" w:rsidR="00F860BF" w:rsidRPr="0007065D" w:rsidRDefault="00F860BF" w:rsidP="0007065D">
      <w:r w:rsidRPr="0007065D">
        <w:t>Con el fin de garantizar la congruencia financiera con el nivel nacional, el Departamento Nacional de Planeación, con asesoría del Ministerio del Interior y el Consejo Nacional de Participación Ciudadana, tendrá la obligación de consolidar el gasto y compilar toda la información contable de los fondos y gastos de participación de los demás niveles territoriales.</w:t>
      </w:r>
    </w:p>
    <w:p w14:paraId="3E065F9E" w14:textId="77777777" w:rsidR="00D95A27" w:rsidRDefault="00F860BF" w:rsidP="00D95A27">
      <w:pPr>
        <w:pStyle w:val="Ttulo4"/>
      </w:pPr>
      <w:r w:rsidRPr="0007065D">
        <w:t>PARÁGRAFO</w:t>
      </w:r>
      <w:bookmarkStart w:id="141" w:name="99.p2"/>
      <w:bookmarkEnd w:id="141"/>
      <w:r w:rsidRPr="0007065D">
        <w:t> 2.</w:t>
      </w:r>
    </w:p>
    <w:p w14:paraId="3D0CB046" w14:textId="158F03B9" w:rsidR="00F860BF" w:rsidRPr="0007065D" w:rsidRDefault="00F860BF" w:rsidP="0007065D">
      <w:r w:rsidRPr="0007065D">
        <w:t xml:space="preserve">La información suministrada por los fondos departamentales, municipales y distritales para la participación ciudadana deberá ser </w:t>
      </w:r>
      <w:r w:rsidRPr="0007065D">
        <w:lastRenderedPageBreak/>
        <w:t>tenida en cuenta para las decisiones futuras sobre el destino y uso del gasto en participación ciudadana.</w:t>
      </w:r>
    </w:p>
    <w:p w14:paraId="3847A348" w14:textId="24B10466" w:rsidR="00D95A27" w:rsidRDefault="00F860BF" w:rsidP="00D95A27">
      <w:pPr>
        <w:pStyle w:val="Ttulo3"/>
      </w:pPr>
      <w:r w:rsidRPr="0007065D">
        <w:t>ARTÍCULO</w:t>
      </w:r>
      <w:bookmarkStart w:id="142" w:name="100"/>
      <w:bookmarkEnd w:id="142"/>
      <w:r w:rsidRPr="0007065D">
        <w:t> 100. De los presupuestos participativos. </w:t>
      </w:r>
    </w:p>
    <w:p w14:paraId="2AD34ED7" w14:textId="2A8E8316" w:rsidR="00F860BF" w:rsidRPr="0007065D" w:rsidRDefault="00F860BF" w:rsidP="0007065D">
      <w:r w:rsidRPr="0007065D">
        <w:t>Los gobiernos de los entes territoriales previstos en la Constitución y la ley podrán realizar ejercicios de presupuesto participativo, en los que se defina de manera participativa la orientación de un porcentaje de los ingresos municipales que las autoridades correspondientes definirán autónomamente, en consonancia con los objetivos y metas del Plan de Desarrollo.</w:t>
      </w:r>
    </w:p>
    <w:p w14:paraId="78983A01" w14:textId="58469460" w:rsidR="00F860BF" w:rsidRPr="0007065D" w:rsidRDefault="00F860BF" w:rsidP="00D95A27">
      <w:pPr>
        <w:pStyle w:val="Ttulo2"/>
      </w:pPr>
      <w:r w:rsidRPr="0007065D">
        <w:t>CAPÍTULO V</w:t>
      </w:r>
      <w:r w:rsidR="00D95A27">
        <w:t xml:space="preserve">. </w:t>
      </w:r>
      <w:r w:rsidRPr="0007065D">
        <w:t>INCENTIVOS</w:t>
      </w:r>
    </w:p>
    <w:p w14:paraId="57CB2552" w14:textId="77777777" w:rsidR="00D95A27" w:rsidRDefault="00F860BF" w:rsidP="00D95A27">
      <w:pPr>
        <w:pStyle w:val="Ttulo3"/>
      </w:pPr>
      <w:r w:rsidRPr="0007065D">
        <w:t>ARTÍCULO</w:t>
      </w:r>
      <w:bookmarkStart w:id="143" w:name="101"/>
      <w:bookmarkEnd w:id="143"/>
      <w:r w:rsidRPr="0007065D">
        <w:t> 101. Incentivos simbólicos a la participación ciudadana.</w:t>
      </w:r>
    </w:p>
    <w:p w14:paraId="02F62C6E" w14:textId="2763A291" w:rsidR="00F860BF" w:rsidRPr="0007065D" w:rsidRDefault="00F860BF" w:rsidP="0007065D">
      <w:r w:rsidRPr="0007065D">
        <w:t>El Estado, en todos sus niveles de organización territorial, incentivará el desarrollo de ejercicios de participación ciudadana y de control social. Los incentivos a la participación serán:</w:t>
      </w:r>
    </w:p>
    <w:p w14:paraId="39133960" w14:textId="77777777" w:rsidR="00F860BF" w:rsidRPr="0007065D" w:rsidRDefault="00F860BF" w:rsidP="0007065D">
      <w:r w:rsidRPr="0007065D">
        <w:t>a). Créase el premio nacional a la Participación Ciudadana, el cual será otorgado anualmente por el Ministro del Interior a la experiencia más relevante de participación en el país;</w:t>
      </w:r>
    </w:p>
    <w:p w14:paraId="318CE14F" w14:textId="77777777" w:rsidR="00F860BF" w:rsidRPr="0007065D" w:rsidRDefault="00F860BF" w:rsidP="0007065D">
      <w:r w:rsidRPr="0007065D">
        <w:t>b). Semestralmente, en el espacio institucional del Ministerio del Interior, se realizará una edición especial dedicada a presentar una experiencia exitosa en materia de participación, con la participación del ciudadano o grupo de ciudadanos que ejecutó la experiencia de participación exitosa;</w:t>
      </w:r>
    </w:p>
    <w:p w14:paraId="04AC5E7B" w14:textId="77777777" w:rsidR="00F860BF" w:rsidRPr="0007065D" w:rsidRDefault="00F860BF" w:rsidP="0007065D">
      <w:r w:rsidRPr="0007065D">
        <w:t xml:space="preserve">c). Se otorgará anualmente el Premio Nacional al Fomento Estatal de la Participación Ciudadana, evento que será transmitido por el Canal </w:t>
      </w:r>
      <w:r w:rsidRPr="0007065D">
        <w:lastRenderedPageBreak/>
        <w:t>Institucional, al alcalde y gobernador del país que más se destaquen por su apoyo y práctica a experiencias de participación ciudadana y por el desarrollo exitoso de ejercicios de presupuestación participativa. En la misma ceremonia se otorgará anualmente el Premio Nacional al Fomento Empresarial de la Participación Ciudadana con el fin de resaltar el esfuerzo de Responsabilidad Social Empresarial que se haya destacado en el fomento de la participación y la generación de capital social;</w:t>
      </w:r>
    </w:p>
    <w:p w14:paraId="63B152CC" w14:textId="77777777" w:rsidR="00F860BF" w:rsidRPr="0007065D" w:rsidRDefault="00F860BF" w:rsidP="0007065D">
      <w:r w:rsidRPr="0007065D">
        <w:t>d). Declárese la semana nacional de la participación ciudadana que se celebrará cada año en el mes de febrero, con actividades educativas, artísticas, culturales, actos cívicos sociales, políticos y jornadas de rendición de cuentas;</w:t>
      </w:r>
    </w:p>
    <w:p w14:paraId="24C24C34" w14:textId="77777777" w:rsidR="00F860BF" w:rsidRPr="0007065D" w:rsidRDefault="00F860BF" w:rsidP="0007065D">
      <w:r w:rsidRPr="0007065D">
        <w:t>e). Los municipios que promuevan la participación ciudadana y ejercicios de presupuestación participativa, obtendrán un puntaje adicional en el análisis de desempeño integral de los municipios, de acuerdo a los parámetros que establezca el Departamento Nacional de Planeación.</w:t>
      </w:r>
    </w:p>
    <w:p w14:paraId="03232933" w14:textId="26E9E7ED" w:rsidR="00F860BF" w:rsidRPr="0007065D" w:rsidRDefault="00F860BF" w:rsidP="00D95A27">
      <w:pPr>
        <w:pStyle w:val="Ttulo2"/>
      </w:pPr>
      <w:r w:rsidRPr="0007065D">
        <w:t>CAPÍTULO VI</w:t>
      </w:r>
      <w:r w:rsidR="00D95A27">
        <w:t xml:space="preserve">. </w:t>
      </w:r>
      <w:r w:rsidRPr="0007065D">
        <w:t>DE LOS DERECHOS Y RESPONSABILIDADES DE LOS CIUDADANOS EN LA PARTICIPACIÓN CIUDADANA.</w:t>
      </w:r>
    </w:p>
    <w:p w14:paraId="3A94CC7B" w14:textId="77777777" w:rsidR="00D95A27" w:rsidRDefault="00F860BF" w:rsidP="00D95A27">
      <w:pPr>
        <w:pStyle w:val="Ttulo3"/>
      </w:pPr>
      <w:r w:rsidRPr="0007065D">
        <w:t>ARTÍCULO</w:t>
      </w:r>
      <w:bookmarkStart w:id="144" w:name="102"/>
      <w:bookmarkEnd w:id="144"/>
      <w:r w:rsidRPr="0007065D">
        <w:t> 102. Derechos de los ciudadanos en la participación ciudadana. </w:t>
      </w:r>
    </w:p>
    <w:p w14:paraId="76F02D91" w14:textId="76732664" w:rsidR="00F860BF" w:rsidRPr="0007065D" w:rsidRDefault="00F860BF" w:rsidP="0007065D">
      <w:r w:rsidRPr="0007065D">
        <w:t>Son facultades de los ciudadanos en el desarrollo de las instancias de participación ciudadana:</w:t>
      </w:r>
    </w:p>
    <w:p w14:paraId="7710FBAD" w14:textId="77777777" w:rsidR="00F860BF" w:rsidRPr="0007065D" w:rsidRDefault="00F860BF" w:rsidP="0007065D">
      <w:r w:rsidRPr="0007065D">
        <w:t>a). Participar en las fases de planeación, implementación, seguimiento y evaluación de la gestión pública y control político;</w:t>
      </w:r>
    </w:p>
    <w:p w14:paraId="61941142" w14:textId="77777777" w:rsidR="00F860BF" w:rsidRPr="0007065D" w:rsidRDefault="00F860BF" w:rsidP="0007065D">
      <w:r w:rsidRPr="0007065D">
        <w:lastRenderedPageBreak/>
        <w:t>b). Ser informado oportunamente y con claridad sobre el derecho a la participación ciudadana sus contenidos, las formas y procedimientos para su ejercicio, y las entidades de las administraciones públicas con las cuales debe relacionarse de acuerdo a los temas que son de su interés incentivar;</w:t>
      </w:r>
    </w:p>
    <w:p w14:paraId="08670319" w14:textId="77777777" w:rsidR="00F860BF" w:rsidRPr="0007065D" w:rsidRDefault="00F860BF" w:rsidP="0007065D">
      <w:r w:rsidRPr="0007065D">
        <w:t>c). En el caso de las expresiones asociativas formales e informales, ser sujeto por parte de las administraciones públicas de acciones enfocadas a su fortalecimiento organizativo para participar de manera más cualificada en las distintas instancias de participación ciudadana, respetando en todo caso su autonomía;</w:t>
      </w:r>
    </w:p>
    <w:p w14:paraId="72EE7BB1" w14:textId="77777777" w:rsidR="00F860BF" w:rsidRPr="0007065D" w:rsidRDefault="00F860BF" w:rsidP="0007065D">
      <w:r w:rsidRPr="0007065D">
        <w:t>d). Recibir información oportuna y veraz para poder ejercer las acciones de participación;</w:t>
      </w:r>
    </w:p>
    <w:p w14:paraId="420C3C8C" w14:textId="77777777" w:rsidR="00F860BF" w:rsidRPr="0007065D" w:rsidRDefault="00F860BF" w:rsidP="0007065D">
      <w:r w:rsidRPr="0007065D">
        <w:t>e). Recibir capacitación para una mayor comprensión de la gestión pública y las políticas públicas.</w:t>
      </w:r>
    </w:p>
    <w:p w14:paraId="24CF9AAF" w14:textId="77777777" w:rsidR="00D95A27" w:rsidRDefault="00F860BF" w:rsidP="00D95A27">
      <w:pPr>
        <w:pStyle w:val="Ttulo3"/>
      </w:pPr>
      <w:r w:rsidRPr="0007065D">
        <w:t>ARTÍCULO</w:t>
      </w:r>
      <w:bookmarkStart w:id="145" w:name="103"/>
      <w:bookmarkEnd w:id="145"/>
      <w:r w:rsidRPr="0007065D">
        <w:t> 103. Responsabilidades de los ciudadanos.</w:t>
      </w:r>
    </w:p>
    <w:p w14:paraId="6A7B9B73" w14:textId="4B6DFF6B" w:rsidR="00F860BF" w:rsidRPr="0007065D" w:rsidRDefault="00F860BF" w:rsidP="0007065D">
      <w:r w:rsidRPr="0007065D">
        <w:t>Son responsabilidades de los ciudadanos en el ejercicio de su derecho a la participación ciudadana:</w:t>
      </w:r>
    </w:p>
    <w:p w14:paraId="23078DC1" w14:textId="77777777" w:rsidR="00F860BF" w:rsidRPr="0007065D" w:rsidRDefault="00F860BF" w:rsidP="0007065D">
      <w:r w:rsidRPr="0007065D">
        <w:t>a). Informarse sobre los aspectos de interés público sobre los cuales pretenden promover discusiones públicas, sobre aquellos sometidos a discusión por las autoridades públicas, o sobre aquellos que dispongan las instancias que integran la oferta institucional de instancias de participación ciudadana, así como de las competencias fijadas a las entidades de la institucionalidad con las cuales interactúa;</w:t>
      </w:r>
    </w:p>
    <w:p w14:paraId="73D5EC11" w14:textId="77777777" w:rsidR="00F860BF" w:rsidRPr="0007065D" w:rsidRDefault="00F860BF" w:rsidP="0007065D">
      <w:r w:rsidRPr="0007065D">
        <w:t>b). Respetar las decisiones tomadas en las instancias de participación ciudadana de acuerdo a las prioridades concertadas de manera colectiva por los actores participantes de las mismas;</w:t>
      </w:r>
    </w:p>
    <w:p w14:paraId="70CE48E6" w14:textId="77777777" w:rsidR="00F860BF" w:rsidRPr="0007065D" w:rsidRDefault="00F860BF" w:rsidP="0007065D">
      <w:r w:rsidRPr="0007065D">
        <w:lastRenderedPageBreak/>
        <w:t>c). Para el caso de las expresiones asociativas formales, rendir cuentas a quienes las integran y/o a las comunidades a las que representan de las discusiones y decisiones adoptadas en el marco del desenvolvimiento de la instancia de participación ciudadana.</w:t>
      </w:r>
    </w:p>
    <w:p w14:paraId="1C8CA316" w14:textId="395112B8" w:rsidR="00F860BF" w:rsidRPr="0007065D" w:rsidRDefault="00F860BF" w:rsidP="00D95A27">
      <w:pPr>
        <w:pStyle w:val="Ttulo2"/>
      </w:pPr>
      <w:r w:rsidRPr="0007065D">
        <w:t>CAPÍTULO VII</w:t>
      </w:r>
      <w:r w:rsidR="00D95A27">
        <w:t xml:space="preserve">. </w:t>
      </w:r>
      <w:r w:rsidRPr="0007065D">
        <w:t>DE LOS DEBERES DE LAS AUTORIDADES PÚBLICAS ALREDEDOR DE LAS INSTANCIAS DE PARTICIPACIÓN CIUDADANA</w:t>
      </w:r>
    </w:p>
    <w:p w14:paraId="4177000B" w14:textId="77777777" w:rsidR="00D95A27" w:rsidRDefault="00F860BF" w:rsidP="00D95A27">
      <w:pPr>
        <w:pStyle w:val="Ttulo3"/>
      </w:pPr>
      <w:r w:rsidRPr="0007065D">
        <w:t>ARTÍCULO</w:t>
      </w:r>
      <w:bookmarkStart w:id="146" w:name="104"/>
      <w:bookmarkEnd w:id="146"/>
      <w:r w:rsidRPr="0007065D">
        <w:t> 104. Deberes de las administraciones nacionales, departamentales, municipales y distritales en la promoción de instancias de participación ciudadana formales e informales creadas y promovidas por la ciudadanía o el Estado.</w:t>
      </w:r>
    </w:p>
    <w:p w14:paraId="5A595291" w14:textId="547E2BA9" w:rsidR="00F860BF" w:rsidRPr="00D95A27" w:rsidRDefault="00F860BF" w:rsidP="00D95A27">
      <w:r w:rsidRPr="00D95A27">
        <w:t>El Estado en todos sus niveles de organización territorial nacional, bajo el liderazgo de las administraciones, tiene la obligación de:</w:t>
      </w:r>
    </w:p>
    <w:p w14:paraId="2FC15AC5" w14:textId="77777777" w:rsidR="00F860BF" w:rsidRPr="0007065D" w:rsidRDefault="00F860BF" w:rsidP="0007065D">
      <w:r w:rsidRPr="0007065D">
        <w:t>a). Promover, proteger, implementar y acompañar instancias de participación;</w:t>
      </w:r>
    </w:p>
    <w:p w14:paraId="27C40618" w14:textId="77777777" w:rsidR="00F860BF" w:rsidRPr="0007065D" w:rsidRDefault="00F860BF" w:rsidP="0007065D">
      <w:r w:rsidRPr="0007065D">
        <w:t>b). Garantizar la participación ciudadana en los temas de planeación del desarrollo, de políticas sociales, de convivencia ciudadana y reconciliación, y de inclusión de poblaciones tradicionalmente excluidas;</w:t>
      </w:r>
    </w:p>
    <w:p w14:paraId="262A87FC" w14:textId="77777777" w:rsidR="00F860BF" w:rsidRPr="0007065D" w:rsidRDefault="00F860BF" w:rsidP="0007065D">
      <w:r w:rsidRPr="0007065D">
        <w:t>c). Respetar, acompañar y tomar en consideración las discusiones de las instancias de participación no establecidas en la oferta institucional y que sean puestas en marcha por iniciativa de la ciudadanía tales como redes ciudadanas y mesas de trabajo y discusión sectorial e intersectorial, entre otras;</w:t>
      </w:r>
    </w:p>
    <w:p w14:paraId="48AF8A0A" w14:textId="77777777" w:rsidR="00F860BF" w:rsidRPr="0007065D" w:rsidRDefault="00F860BF" w:rsidP="0007065D">
      <w:r w:rsidRPr="0007065D">
        <w:lastRenderedPageBreak/>
        <w:t>d). Proteger a los promotores de las instancias de iniciativa ciudadana para que se puedan desenvolver en condiciones apropiadas sus ejercicios de participación ciudadana;</w:t>
      </w:r>
    </w:p>
    <w:p w14:paraId="114F8404" w14:textId="77777777" w:rsidR="00F860BF" w:rsidRPr="0007065D" w:rsidRDefault="00F860BF" w:rsidP="0007065D">
      <w:r w:rsidRPr="0007065D">
        <w:t>e). Asistir a las convocatorias realizadas por las instancias de participación de iniciativa ciudadana a las que sean invitados toda vez que en ellas se debatan asuntos de su competencia;</w:t>
      </w:r>
    </w:p>
    <w:p w14:paraId="328853E3" w14:textId="77777777" w:rsidR="00F860BF" w:rsidRPr="0007065D" w:rsidRDefault="00F860BF" w:rsidP="0007065D">
      <w:r w:rsidRPr="0007065D">
        <w:t>f). Emitir concepto sobre las sugerencias, recomendaciones y propuestas presentadas de manera formal y derivadas del desarrollo de las instancias de participación de iniciativa ciudadana o gubernamental que no se encuentran dentro de la oferta institucional;</w:t>
      </w:r>
    </w:p>
    <w:p w14:paraId="3306FB6A" w14:textId="77777777" w:rsidR="00F860BF" w:rsidRPr="0007065D" w:rsidRDefault="00F860BF" w:rsidP="0007065D">
      <w:r w:rsidRPr="0007065D">
        <w:t>g). Cumplir los compromisos a los que se llegue en desarrollo de las instancias de participación dentro de los plazos pactados en las mismas;</w:t>
      </w:r>
    </w:p>
    <w:p w14:paraId="2DE7E415" w14:textId="77777777" w:rsidR="00F860BF" w:rsidRPr="0007065D" w:rsidRDefault="00F860BF" w:rsidP="0007065D">
      <w:r w:rsidRPr="0007065D">
        <w:t>h). Convocar de manera amplia y democrática a los ciudadanos a las instancias de participación con anticipación suficiente, sin privilegiar a unos ciudadanos sobre otros y haciendo uso de todos los canales de información disponibles;</w:t>
      </w:r>
    </w:p>
    <w:p w14:paraId="3425B38D" w14:textId="77777777" w:rsidR="00F860BF" w:rsidRPr="0007065D" w:rsidRDefault="00F860BF" w:rsidP="0007065D">
      <w:r w:rsidRPr="0007065D">
        <w:t>i). Llevar a cabo los ejercicios de consulta de manera amplia y deliberativa, comprendiendo que la presencia de la ciudadanía no se debe invocar para legitimar los intereses de los gobernantes o de los promotores ciudadanos de las instancias vinculadas a la oferta institucional, sino para alimentar la gestión y el debate público con las opiniones de las personas;</w:t>
      </w:r>
    </w:p>
    <w:p w14:paraId="2565EB5C" w14:textId="77777777" w:rsidR="00F860BF" w:rsidRPr="0007065D" w:rsidRDefault="00F860BF" w:rsidP="0007065D">
      <w:r w:rsidRPr="0007065D">
        <w:t>j). Blindar el desarrollo de este tipo de ejercicios de la influencia de los actores armados ilegales o de otras fuentes de ilegalidad;</w:t>
      </w:r>
    </w:p>
    <w:p w14:paraId="5202F8AB" w14:textId="77777777" w:rsidR="00F860BF" w:rsidRPr="0007065D" w:rsidRDefault="00F860BF" w:rsidP="0007065D">
      <w:r w:rsidRPr="0007065D">
        <w:lastRenderedPageBreak/>
        <w:t>k). Propiciar las acciones pertinentes y necesarias de fortalecimiento de las capacidades institucionales de sus dependencias para garantizar el derecho a la participación ciudadana;</w:t>
      </w:r>
    </w:p>
    <w:p w14:paraId="570AA690" w14:textId="77777777" w:rsidR="00F860BF" w:rsidRPr="0007065D" w:rsidRDefault="00F860BF" w:rsidP="0007065D">
      <w:r w:rsidRPr="0007065D">
        <w:t>l). Convocar de manera amplia, cumplida y constante a las instancias de discusión, llevando un adecuado control de la información allí producida, así como del cumplimiento de las decisiones y/o sugerencias;</w:t>
      </w:r>
    </w:p>
    <w:p w14:paraId="4EA4D879" w14:textId="77777777" w:rsidR="00F860BF" w:rsidRPr="0007065D" w:rsidRDefault="00F860BF" w:rsidP="0007065D">
      <w:r w:rsidRPr="0007065D">
        <w:t>m). No conformar estas instancias con criterios políticos;</w:t>
      </w:r>
    </w:p>
    <w:p w14:paraId="251184F5" w14:textId="77777777" w:rsidR="00F860BF" w:rsidRPr="0007065D" w:rsidRDefault="00F860BF" w:rsidP="0007065D">
      <w:r w:rsidRPr="0007065D">
        <w:t>n). Brindar asistencia técnica y acompañar la cualificación de los debates ciudadanos, así como el fortalecimiento de las capacidades de quienes integran estas instancias;</w:t>
      </w:r>
    </w:p>
    <w:p w14:paraId="2C266D2B" w14:textId="77777777" w:rsidR="00F860BF" w:rsidRPr="0007065D" w:rsidRDefault="00F860BF" w:rsidP="0007065D">
      <w:r w:rsidRPr="0007065D">
        <w:t>o). Capacitar y promover a la ciudadanía en las formas eficiente y efectiva de presentar las denuncias sobre los diversos casos a que haya lugar, al igual de mostrarles las instancias competentes dentro del Estado colombiano para recepción de dichas denuncias.</w:t>
      </w:r>
    </w:p>
    <w:p w14:paraId="0C927C24" w14:textId="77777777" w:rsidR="00D95A27" w:rsidRDefault="00D95A27">
      <w:pPr>
        <w:spacing w:before="0" w:after="160" w:line="259" w:lineRule="auto"/>
      </w:pPr>
      <w:r>
        <w:br w:type="page"/>
      </w:r>
    </w:p>
    <w:p w14:paraId="26639D05" w14:textId="5EC82A1B" w:rsidR="00F860BF" w:rsidRPr="0007065D" w:rsidRDefault="00F860BF" w:rsidP="00D95A27">
      <w:pPr>
        <w:pStyle w:val="Ttulo1"/>
      </w:pPr>
      <w:r w:rsidRPr="0007065D">
        <w:lastRenderedPageBreak/>
        <w:t>TÍTULO VIII</w:t>
      </w:r>
      <w:r w:rsidR="00D95A27">
        <w:t xml:space="preserve">. </w:t>
      </w:r>
      <w:r w:rsidRPr="0007065D">
        <w:t>ALIANZAS PARA LA PROSPERIDAD</w:t>
      </w:r>
    </w:p>
    <w:p w14:paraId="7C54C73F" w14:textId="77777777" w:rsidR="00D95A27" w:rsidRDefault="00F860BF" w:rsidP="00D95A27">
      <w:pPr>
        <w:pStyle w:val="Ttulo2"/>
      </w:pPr>
      <w:r w:rsidRPr="0007065D">
        <w:t>ARTÍCULO</w:t>
      </w:r>
      <w:bookmarkStart w:id="147" w:name="105"/>
      <w:bookmarkEnd w:id="147"/>
      <w:r w:rsidRPr="0007065D">
        <w:t> 105. Alianzas para la prosperidad.</w:t>
      </w:r>
    </w:p>
    <w:p w14:paraId="568B93BE" w14:textId="5B6CB9D7" w:rsidR="00F860BF" w:rsidRPr="0007065D" w:rsidRDefault="00F860BF" w:rsidP="0007065D">
      <w:r w:rsidRPr="0007065D">
        <w:t>En los municipios donde se desarrollen proyectos de gran impacto social y ambiental producto de actividades de explotación minero-energética, se podrán crear a nivel municipal Alianzas para la Prosperidad como instancias de diálogo entre la ciudadanía, especialmente las comunidades de áreas de influencia, la administración municipal, el Gobierno Nacional y las empresas que desarrollen proyectos con el fin de concertar y hacer seguimiento al manejo de dichos impactos.</w:t>
      </w:r>
    </w:p>
    <w:p w14:paraId="3888E3DC" w14:textId="77777777" w:rsidR="00D95A27" w:rsidRDefault="00F860BF" w:rsidP="00D95A27">
      <w:pPr>
        <w:pStyle w:val="Ttulo3"/>
      </w:pPr>
      <w:r w:rsidRPr="0007065D">
        <w:t>PARÁGRAFO</w:t>
      </w:r>
      <w:bookmarkStart w:id="148" w:name="105.p"/>
      <w:bookmarkEnd w:id="148"/>
      <w:r w:rsidRPr="0007065D">
        <w:t>.</w:t>
      </w:r>
    </w:p>
    <w:p w14:paraId="43AFD270" w14:textId="769A319B" w:rsidR="00F860BF" w:rsidRPr="0007065D" w:rsidRDefault="00F860BF" w:rsidP="0007065D">
      <w:r w:rsidRPr="0007065D">
        <w:t>En ningún caso las Alianzas para la Prosperidad sustituyen los procesos de consulta previa a los cuales tienen derecho los grupos étnicos del territorio nacional, de igual manera no sustituye lo dispuesto en la Ley 99 de 1993. En todo caso, las Alianzas para la Prosperidad no constituyen un prerrequisito o una obligación vinculante para las empresas.</w:t>
      </w:r>
    </w:p>
    <w:p w14:paraId="5A2ED4D7" w14:textId="77777777" w:rsidR="00D95A27" w:rsidRDefault="00F860BF" w:rsidP="00D95A27">
      <w:pPr>
        <w:pStyle w:val="Ttulo2"/>
      </w:pPr>
      <w:r w:rsidRPr="0007065D">
        <w:t>ARTÍCULO</w:t>
      </w:r>
      <w:bookmarkStart w:id="149" w:name="106"/>
      <w:bookmarkEnd w:id="149"/>
      <w:r w:rsidRPr="0007065D">
        <w:t> 106. Contenido de las Alianzas para la Prosperidad.</w:t>
      </w:r>
    </w:p>
    <w:p w14:paraId="4B28FA8A" w14:textId="51A810A0" w:rsidR="00F860BF" w:rsidRPr="0007065D" w:rsidRDefault="00F860BF" w:rsidP="0007065D">
      <w:r w:rsidRPr="0007065D">
        <w:t>Los acuerdos entre los actores constituyen las Alianzas para la prosperidad. En ellas se deben definir los mecanismos de acción conjunta que permitan el desarrollo social sostenible.</w:t>
      </w:r>
    </w:p>
    <w:p w14:paraId="7E205087" w14:textId="77777777" w:rsidR="00F860BF" w:rsidRPr="0007065D" w:rsidRDefault="00F860BF" w:rsidP="0007065D">
      <w:r w:rsidRPr="0007065D">
        <w:t xml:space="preserve">De igual forma, las Alianzas deben contener la visión del desarrollo que respete las características sociales, culturales y comunitarias, así como las responsabilidades del Gobierno Nacional, departamental y municipal y de las empresas mediante sus mecanismos de responsabilidad social </w:t>
      </w:r>
      <w:r w:rsidRPr="0007065D">
        <w:lastRenderedPageBreak/>
        <w:t>empresarial, y aquellos que se deriven de las licencias ambientales y los planes de manejo ambiental.</w:t>
      </w:r>
    </w:p>
    <w:p w14:paraId="0F0813A6" w14:textId="77777777" w:rsidR="00D95A27" w:rsidRDefault="00F860BF" w:rsidP="00D95A27">
      <w:pPr>
        <w:pStyle w:val="Ttulo2"/>
      </w:pPr>
      <w:r w:rsidRPr="0007065D">
        <w:t>ARTÍCULO</w:t>
      </w:r>
      <w:bookmarkStart w:id="150" w:name="107"/>
      <w:bookmarkEnd w:id="150"/>
      <w:r w:rsidRPr="0007065D">
        <w:t> 107. Seguimiento al cumplimiento de las Alianzas para la Prosperidad. </w:t>
      </w:r>
    </w:p>
    <w:p w14:paraId="38BE476D" w14:textId="37929FC5" w:rsidR="00F860BF" w:rsidRPr="0007065D" w:rsidRDefault="00F860BF" w:rsidP="0007065D">
      <w:r w:rsidRPr="0007065D">
        <w:t>Cada Alianza debe contar con mecanismos de seguimiento que permitan el cumplimiento de los acuerdos establecidos en el marco de la misma. El Ministerio del Interior, con el apoyo del Departamento Nacional de Planeación, preparará las metodologías de trabajo de las Alianzas para la Prosperidad.</w:t>
      </w:r>
    </w:p>
    <w:p w14:paraId="76C6E827" w14:textId="77777777" w:rsidR="00F860BF" w:rsidRPr="0007065D" w:rsidRDefault="00F860BF" w:rsidP="0007065D">
      <w:r w:rsidRPr="0007065D">
        <w:t>En aquellos casos en que las empresas que desarrollen proyectos de exploración y explotación de recursos naturales, logren acuerdos con las comunidades de las zonas de influencia en materia ambiental, social o cultural y dichos compromisos queden plasmados en las licencias ambientales, su cumplimiento se sujetará a las disposiciones previstas en las normas que regulan el otorgamiento y seguimiento de dichas licencias, en concordancia con lo dispuesto en la Ley 99 de 1993.</w:t>
      </w:r>
    </w:p>
    <w:p w14:paraId="7C06DC11" w14:textId="77777777" w:rsidR="00D95A27" w:rsidRDefault="00F860BF" w:rsidP="00D95A27">
      <w:pPr>
        <w:pStyle w:val="Ttulo3"/>
      </w:pPr>
      <w:r w:rsidRPr="0007065D">
        <w:t>PARÁGRAFO</w:t>
      </w:r>
      <w:bookmarkStart w:id="151" w:name="107.p"/>
      <w:bookmarkEnd w:id="151"/>
      <w:r w:rsidRPr="0007065D">
        <w:t> . </w:t>
      </w:r>
    </w:p>
    <w:p w14:paraId="47C50BEA" w14:textId="43E67AEE" w:rsidR="00F860BF" w:rsidRPr="0007065D" w:rsidRDefault="00F860BF" w:rsidP="0007065D">
      <w:r w:rsidRPr="0007065D">
        <w:t>En el marco de las alianzas para la prosperidad, se deberá conformar un Comité de Verificación y Seguimiento, en el cual tendrán participación, por lo menos, dos integrantes de la comunidad y el agente del Ministerio Público del respectivo municipio, así como las autoridades que representen las entidades públicas y empresas que hagan parte de la Alianza para la Prosperidad. El informe de verificación y seguimiento que rinda este comité, será el documento que valide o no el cumplimiento de los acuerdos.</w:t>
      </w:r>
    </w:p>
    <w:p w14:paraId="530A81FC" w14:textId="77777777" w:rsidR="00D95A27" w:rsidRDefault="00F860BF" w:rsidP="00D95A27">
      <w:pPr>
        <w:pStyle w:val="Ttulo2"/>
      </w:pPr>
      <w:r w:rsidRPr="0007065D">
        <w:lastRenderedPageBreak/>
        <w:t>ARTÍCULO</w:t>
      </w:r>
      <w:bookmarkStart w:id="152" w:name="108"/>
      <w:bookmarkEnd w:id="152"/>
      <w:r w:rsidRPr="0007065D">
        <w:t> 108. Suministro de bienes y servicios y contratación de mano de obra de las áreas de influencia. </w:t>
      </w:r>
    </w:p>
    <w:p w14:paraId="6D66F1A3" w14:textId="3475564A" w:rsidR="00D95A27" w:rsidRDefault="00F860BF" w:rsidP="0007065D">
      <w:r w:rsidRPr="0007065D">
        <w:t>Las autoridades locales promoverán de manera concertada en el marco de las Alianzas para la Prosperidad los mecanismos que permitan la contratación de mano de obra local y los mecanismos de suministro de bienes y servicios.</w:t>
      </w:r>
    </w:p>
    <w:p w14:paraId="147C2908" w14:textId="77777777" w:rsidR="00D95A27" w:rsidRDefault="00D95A27">
      <w:pPr>
        <w:spacing w:before="0" w:after="160" w:line="259" w:lineRule="auto"/>
      </w:pPr>
      <w:r>
        <w:br w:type="page"/>
      </w:r>
    </w:p>
    <w:p w14:paraId="38C96208" w14:textId="6465D28F" w:rsidR="00F860BF" w:rsidRPr="0007065D" w:rsidRDefault="00F860BF" w:rsidP="00D95A27">
      <w:pPr>
        <w:pStyle w:val="Ttulo1"/>
      </w:pPr>
      <w:r w:rsidRPr="0007065D">
        <w:lastRenderedPageBreak/>
        <w:t>TÍTULO IX</w:t>
      </w:r>
      <w:r w:rsidR="00D95A27">
        <w:t xml:space="preserve">. </w:t>
      </w:r>
      <w:r w:rsidRPr="0007065D">
        <w:t>DISPOSICIONES VARIAS</w:t>
      </w:r>
    </w:p>
    <w:p w14:paraId="3D2A2CC7" w14:textId="77777777" w:rsidR="00D95A27" w:rsidRDefault="00F860BF" w:rsidP="00D95A27">
      <w:pPr>
        <w:pStyle w:val="Ttulo2"/>
      </w:pPr>
      <w:r w:rsidRPr="0007065D">
        <w:t>ARTÍCULO</w:t>
      </w:r>
      <w:bookmarkStart w:id="153" w:name="109"/>
      <w:bookmarkEnd w:id="153"/>
      <w:r w:rsidRPr="0007065D">
        <w:t> 109. Atributos del derecho a la participación. </w:t>
      </w:r>
    </w:p>
    <w:p w14:paraId="20C2A9AB" w14:textId="314B9F47" w:rsidR="00F860BF" w:rsidRPr="0007065D" w:rsidRDefault="00F860BF" w:rsidP="0007065D">
      <w:r w:rsidRPr="0007065D">
        <w:t>Son atributos del derecho a la participación, las que se señalan a continuación.</w:t>
      </w:r>
    </w:p>
    <w:p w14:paraId="66F3DA03" w14:textId="77777777" w:rsidR="00F860BF" w:rsidRPr="0007065D" w:rsidRDefault="00F860BF" w:rsidP="0007065D">
      <w:r w:rsidRPr="0007065D">
        <w:t>a). Disponibilidad: cuando el ciudadano cuenta con las condiciones normativas, institucionales y sociales para participar en la construcción de lo público en los términos de equidad, con reconocimiento de la autonomía ciudadana;</w:t>
      </w:r>
    </w:p>
    <w:p w14:paraId="33FF9D93" w14:textId="77777777" w:rsidR="00F860BF" w:rsidRPr="0007065D" w:rsidRDefault="00F860BF" w:rsidP="0007065D">
      <w:r w:rsidRPr="0007065D">
        <w:t>b). Acceso: cuando el ciudadano puede ejercer la libre expresión, libre asociación, libre movilización, protesta social, elegir y ser elegido; en condiciones de equidad e igualdad, sin ningún tipo de discriminación, que permita la expresión de sus diferencias, intereses, posiciones políticas y visiones de futuro de manera autónoma;</w:t>
      </w:r>
    </w:p>
    <w:p w14:paraId="704CED3C" w14:textId="77777777" w:rsidR="00F860BF" w:rsidRPr="0007065D" w:rsidRDefault="00F860BF" w:rsidP="0007065D">
      <w:r w:rsidRPr="0007065D">
        <w:t>c). Calidad: refiere a la pertinencia, oportunidad, suficiencia de la información y la cualificación ciudadana para la incidencia real de la participación en la construcción de lo público y el desarrollo de procesos democráticos;</w:t>
      </w:r>
    </w:p>
    <w:p w14:paraId="52361905" w14:textId="77777777" w:rsidR="00F860BF" w:rsidRPr="0007065D" w:rsidRDefault="00F860BF" w:rsidP="0007065D">
      <w:r w:rsidRPr="0007065D">
        <w:t>d). Permanencia: entendida como la garantía de procesos sostenibles de participación ciudadana, logrando mayor incidencia en la construcción de lo público.</w:t>
      </w:r>
    </w:p>
    <w:p w14:paraId="49B3490B" w14:textId="77777777" w:rsidR="00D95A27" w:rsidRDefault="00F860BF" w:rsidP="00D95A27">
      <w:pPr>
        <w:pStyle w:val="Ttulo2"/>
      </w:pPr>
      <w:r w:rsidRPr="0007065D">
        <w:t>ARTÍCULO</w:t>
      </w:r>
      <w:bookmarkStart w:id="154" w:name="110"/>
      <w:bookmarkEnd w:id="154"/>
      <w:r w:rsidRPr="0007065D">
        <w:t> 110. Obligaciones del Estado. </w:t>
      </w:r>
    </w:p>
    <w:p w14:paraId="006AC956" w14:textId="16049ACC" w:rsidR="00F860BF" w:rsidRPr="0007065D" w:rsidRDefault="00F860BF" w:rsidP="0007065D">
      <w:r w:rsidRPr="0007065D">
        <w:t xml:space="preserve">El estado garantizará las bases fundamentales de la democracia a través de la libre expresión, libre movilización social, libre asociación, la </w:t>
      </w:r>
      <w:r w:rsidRPr="0007065D">
        <w:lastRenderedPageBreak/>
        <w:t>autonomía, formación, fortalecimiento y reconocimiento de los ciudadanos, sus organizaciones y representantes, así como la institucionalización de mecanismos, instancias, y estrategias de participación; no solo mediante el cumplimiento de la normativa legal vigente, sino a través de la difusión adecuada de información, el apoyo al control social sobre la gestión pública, la formación y la promoción de la investigación e innovación sobre la participación, entre otros.</w:t>
      </w:r>
    </w:p>
    <w:p w14:paraId="4895502C" w14:textId="77777777" w:rsidR="00D95A27" w:rsidRDefault="00F860BF" w:rsidP="00D95A27">
      <w:pPr>
        <w:pStyle w:val="Ttulo2"/>
      </w:pPr>
      <w:r w:rsidRPr="0007065D">
        <w:t>ARTÍCULO</w:t>
      </w:r>
      <w:bookmarkStart w:id="155" w:name="111"/>
      <w:bookmarkEnd w:id="155"/>
      <w:r w:rsidRPr="0007065D">
        <w:t> 111. Diálogo Social. </w:t>
      </w:r>
    </w:p>
    <w:p w14:paraId="1BBA86AA" w14:textId="7E060907" w:rsidR="00F860BF" w:rsidRPr="0007065D" w:rsidRDefault="00F860BF" w:rsidP="0007065D">
      <w:r w:rsidRPr="0007065D">
        <w:t>El diálogo social es un mecanismo democrático para la participación ciudadana y el fortalecimiento de las organizaciones de la sociedad civil, con el objetivo de promover la interacción, comunicación, consulta y seguimiento de políticas públicas a nivel nacional y territorial.</w:t>
      </w:r>
    </w:p>
    <w:p w14:paraId="3D2BCEE0" w14:textId="77777777" w:rsidR="00D95A27" w:rsidRDefault="00F860BF" w:rsidP="00D95A27">
      <w:pPr>
        <w:pStyle w:val="Ttulo2"/>
      </w:pPr>
      <w:r w:rsidRPr="0007065D">
        <w:t>ARTÍCULO TRANSITORIO 112. </w:t>
      </w:r>
    </w:p>
    <w:p w14:paraId="5DCCF7DB" w14:textId="233180ED" w:rsidR="00F860BF" w:rsidRPr="0007065D" w:rsidRDefault="00F860BF" w:rsidP="0007065D">
      <w:r w:rsidRPr="0007065D">
        <w:t>Confórmese una comisión integrada por el Ministro del Interior, tres Senadores y tres Representantes a la Cámara de las Comisiones de Asuntos Constitucionales, y dos miembros de la academia designados de común acuerdo por los anteriores miembros, para que dentro de los seis (6) meses siguientes a la entrada en vigencia de la presente ley, compilen todos los textos legales que regulan el derecho a la participación ciudadana.</w:t>
      </w:r>
    </w:p>
    <w:p w14:paraId="70E6DA49" w14:textId="77777777" w:rsidR="00D95A27" w:rsidRDefault="00F860BF" w:rsidP="00D95A27">
      <w:pPr>
        <w:pStyle w:val="Ttulo2"/>
      </w:pPr>
      <w:r w:rsidRPr="0007065D">
        <w:t>ARTÍCULO</w:t>
      </w:r>
      <w:bookmarkStart w:id="156" w:name="113"/>
      <w:bookmarkEnd w:id="156"/>
      <w:r w:rsidRPr="0007065D">
        <w:t> 113. Vigencia. </w:t>
      </w:r>
    </w:p>
    <w:p w14:paraId="1B4D7892" w14:textId="54AC4BDA" w:rsidR="00F860BF" w:rsidRPr="0007065D" w:rsidRDefault="00F860BF" w:rsidP="0007065D">
      <w:r w:rsidRPr="0007065D">
        <w:t>La presente ley rige a partir del momento de su promulgación y deroga las disposiciones que le sean contrarias a las establecidas en esta ley.</w:t>
      </w:r>
    </w:p>
    <w:p w14:paraId="06173955" w14:textId="77777777" w:rsidR="00F860BF" w:rsidRPr="00D95A27" w:rsidRDefault="00F860BF" w:rsidP="0007065D">
      <w:pPr>
        <w:rPr>
          <w:b/>
          <w:bCs/>
        </w:rPr>
      </w:pPr>
      <w:r w:rsidRPr="00D95A27">
        <w:rPr>
          <w:b/>
          <w:bCs/>
        </w:rPr>
        <w:t>JOSÉ DAVID NAME CARDOZO.</w:t>
      </w:r>
    </w:p>
    <w:p w14:paraId="43FF1F83" w14:textId="77777777" w:rsidR="00F860BF" w:rsidRPr="0007065D" w:rsidRDefault="00F860BF" w:rsidP="0007065D">
      <w:r w:rsidRPr="0007065D">
        <w:t>EL PRESIDENTE DEL HONORABLE SENADO DE LA REPÚBLICA,</w:t>
      </w:r>
    </w:p>
    <w:p w14:paraId="2D68AFD2" w14:textId="77777777" w:rsidR="00F860BF" w:rsidRPr="00D95A27" w:rsidRDefault="00F860BF" w:rsidP="0007065D">
      <w:pPr>
        <w:rPr>
          <w:b/>
          <w:bCs/>
        </w:rPr>
      </w:pPr>
      <w:r w:rsidRPr="00D95A27">
        <w:rPr>
          <w:b/>
          <w:bCs/>
        </w:rPr>
        <w:lastRenderedPageBreak/>
        <w:t>GREGORIO ELJACH PACHECO.</w:t>
      </w:r>
    </w:p>
    <w:p w14:paraId="242DCCDA" w14:textId="77777777" w:rsidR="00F860BF" w:rsidRPr="0007065D" w:rsidRDefault="00F860BF" w:rsidP="0007065D">
      <w:r w:rsidRPr="0007065D">
        <w:t>EL SECRETARIO GENERAL DEL HONORABLE SENADO DE LA REPÚBLICA,</w:t>
      </w:r>
    </w:p>
    <w:p w14:paraId="0C189E91" w14:textId="77777777" w:rsidR="00F860BF" w:rsidRPr="00D95A27" w:rsidRDefault="00F860BF" w:rsidP="0007065D">
      <w:pPr>
        <w:rPr>
          <w:b/>
          <w:bCs/>
        </w:rPr>
      </w:pPr>
      <w:r w:rsidRPr="00D95A27">
        <w:rPr>
          <w:b/>
          <w:bCs/>
        </w:rPr>
        <w:t>FABIO RAÚL AMÍN SALEME.</w:t>
      </w:r>
    </w:p>
    <w:p w14:paraId="2787CC36" w14:textId="77777777" w:rsidR="00F860BF" w:rsidRPr="0007065D" w:rsidRDefault="00F860BF" w:rsidP="0007065D">
      <w:r w:rsidRPr="0007065D">
        <w:t>EL PRESIDENTE DE LA HONORABLE CÁMARA DE REPRESENTANTES,</w:t>
      </w:r>
    </w:p>
    <w:p w14:paraId="1FB1FB8D" w14:textId="77777777" w:rsidR="00F860BF" w:rsidRPr="00D95A27" w:rsidRDefault="00F860BF" w:rsidP="0007065D">
      <w:pPr>
        <w:rPr>
          <w:b/>
          <w:bCs/>
        </w:rPr>
      </w:pPr>
      <w:r w:rsidRPr="00D95A27">
        <w:rPr>
          <w:b/>
          <w:bCs/>
        </w:rPr>
        <w:t>JORGE HUMBERTO MANTILLA SERRANO.</w:t>
      </w:r>
    </w:p>
    <w:p w14:paraId="0A0C1217" w14:textId="77777777" w:rsidR="00F860BF" w:rsidRPr="0007065D" w:rsidRDefault="00F860BF" w:rsidP="0007065D">
      <w:r w:rsidRPr="0007065D">
        <w:t>EL SECRETARIO GENERAL DE LA HONORABLE CÁMARA DE REPRESENTANTES,</w:t>
      </w:r>
    </w:p>
    <w:p w14:paraId="0C1EA2DF" w14:textId="77777777" w:rsidR="00F860BF" w:rsidRPr="0007065D" w:rsidRDefault="00F860BF" w:rsidP="0007065D">
      <w:r w:rsidRPr="0007065D">
        <w:t>REPÚBLICA DE COLOMBIA - GOBIERNO NACIONAL</w:t>
      </w:r>
    </w:p>
    <w:p w14:paraId="0E5B066D" w14:textId="77777777" w:rsidR="00F860BF" w:rsidRPr="0007065D" w:rsidRDefault="00F860BF" w:rsidP="0007065D">
      <w:r w:rsidRPr="0007065D">
        <w:t>PUBLÍQUESE Y EJECÚTESE.</w:t>
      </w:r>
    </w:p>
    <w:p w14:paraId="55124D07" w14:textId="77777777" w:rsidR="00F860BF" w:rsidRPr="0007065D" w:rsidRDefault="00F860BF" w:rsidP="0007065D">
      <w:r w:rsidRPr="0007065D">
        <w:t>En cumplimiento de lo dispuesto en la Sentencia C-150 de fecha ocho (8) de abril de dos mil quince (2015) – Sala Plena – Radicación: PE-038, proferido por la honorable Corte Constitucional, se procede a la sanción del proyecto de ley, la cual ordena la remisión del expediente al Congreso de la República, para continuar el trámite de rigor y posterior envío al Presidente de la República.</w:t>
      </w:r>
    </w:p>
    <w:p w14:paraId="3A21DFAF" w14:textId="77777777" w:rsidR="00F860BF" w:rsidRPr="0007065D" w:rsidRDefault="00F860BF" w:rsidP="0007065D">
      <w:r w:rsidRPr="0007065D">
        <w:t>Dada en Bogotá, D.C., a los 6 días del mes de julio de 2015.</w:t>
      </w:r>
    </w:p>
    <w:p w14:paraId="408F03C2" w14:textId="77777777" w:rsidR="00F860BF" w:rsidRPr="00D95A27" w:rsidRDefault="00F860BF" w:rsidP="0007065D">
      <w:pPr>
        <w:rPr>
          <w:b/>
          <w:bCs/>
        </w:rPr>
      </w:pPr>
      <w:r w:rsidRPr="00D95A27">
        <w:rPr>
          <w:b/>
          <w:bCs/>
        </w:rPr>
        <w:t>JUAN MANUEL SANTOS CALDERÓN</w:t>
      </w:r>
    </w:p>
    <w:p w14:paraId="498FF262" w14:textId="77777777" w:rsidR="00F860BF" w:rsidRPr="00D95A27" w:rsidRDefault="00F860BF" w:rsidP="0007065D">
      <w:pPr>
        <w:rPr>
          <w:b/>
          <w:bCs/>
        </w:rPr>
      </w:pPr>
      <w:r w:rsidRPr="00D95A27">
        <w:rPr>
          <w:b/>
          <w:bCs/>
        </w:rPr>
        <w:t>JUAN FERNANDO CRISTO.</w:t>
      </w:r>
    </w:p>
    <w:p w14:paraId="32526954" w14:textId="77777777" w:rsidR="00F860BF" w:rsidRPr="0007065D" w:rsidRDefault="00F860BF" w:rsidP="0007065D">
      <w:r w:rsidRPr="0007065D">
        <w:t>EL MINISTRO DEL INTERIOR,</w:t>
      </w:r>
    </w:p>
    <w:p w14:paraId="1E9F792F" w14:textId="77777777" w:rsidR="00F860BF" w:rsidRPr="00D95A27" w:rsidRDefault="00F860BF" w:rsidP="0007065D">
      <w:pPr>
        <w:rPr>
          <w:b/>
          <w:bCs/>
        </w:rPr>
      </w:pPr>
      <w:r w:rsidRPr="00D95A27">
        <w:rPr>
          <w:b/>
          <w:bCs/>
        </w:rPr>
        <w:t>MAURICIO CÁRDENAS SANTAMARÍA.</w:t>
      </w:r>
    </w:p>
    <w:p w14:paraId="66F8C65B" w14:textId="77777777" w:rsidR="00F860BF" w:rsidRPr="0007065D" w:rsidRDefault="00F860BF" w:rsidP="0007065D">
      <w:r w:rsidRPr="0007065D">
        <w:t>EL MINISTRO DE HACIENDA Y CRÉDITO PÚBLICO,</w:t>
      </w:r>
    </w:p>
    <w:p w14:paraId="70DE796E" w14:textId="77777777" w:rsidR="00F860BF" w:rsidRPr="00D95A27" w:rsidRDefault="00F860BF" w:rsidP="0007065D">
      <w:pPr>
        <w:rPr>
          <w:b/>
          <w:bCs/>
        </w:rPr>
      </w:pPr>
      <w:r w:rsidRPr="00D95A27">
        <w:rPr>
          <w:b/>
          <w:bCs/>
        </w:rPr>
        <w:lastRenderedPageBreak/>
        <w:t>YESID REYES ALVARADO.</w:t>
      </w:r>
    </w:p>
    <w:p w14:paraId="21E57224" w14:textId="77777777" w:rsidR="00F860BF" w:rsidRPr="0007065D" w:rsidRDefault="00F860BF" w:rsidP="0007065D">
      <w:r w:rsidRPr="0007065D">
        <w:t>EL MINISTRO DE JUSTICIA Y DEL DERECHO,</w:t>
      </w:r>
    </w:p>
    <w:p w14:paraId="7A58883F" w14:textId="77777777" w:rsidR="00F860BF" w:rsidRPr="0007065D" w:rsidRDefault="00F860BF" w:rsidP="0007065D">
      <w:r w:rsidRPr="0007065D">
        <w:t>EL MINISTRO DE TECNOLOGÍAS, DE LA INFORMACIÓN Y LAS COMUNICACIONES,</w:t>
      </w:r>
    </w:p>
    <w:p w14:paraId="316FC96E" w14:textId="77777777" w:rsidR="00F860BF" w:rsidRPr="00D95A27" w:rsidRDefault="00F860BF" w:rsidP="0007065D">
      <w:pPr>
        <w:rPr>
          <w:b/>
          <w:bCs/>
        </w:rPr>
      </w:pPr>
      <w:r w:rsidRPr="00D95A27">
        <w:rPr>
          <w:b/>
          <w:bCs/>
        </w:rPr>
        <w:t>DAVID LUNA SÁNCHEZ.</w:t>
      </w:r>
    </w:p>
    <w:p w14:paraId="288F5435" w14:textId="77777777" w:rsidR="00F860BF" w:rsidRPr="0007065D" w:rsidRDefault="00F860BF" w:rsidP="0007065D">
      <w:r w:rsidRPr="0007065D">
        <w:t>EL MINISTRO DE JUSTICIA Y DEL DERECHO,</w:t>
      </w:r>
    </w:p>
    <w:p w14:paraId="1D9E4787" w14:textId="77777777" w:rsidR="00F860BF" w:rsidRPr="00D95A27" w:rsidRDefault="00F860BF" w:rsidP="0007065D">
      <w:pPr>
        <w:rPr>
          <w:b/>
          <w:bCs/>
        </w:rPr>
      </w:pPr>
      <w:r w:rsidRPr="00D95A27">
        <w:rPr>
          <w:b/>
          <w:bCs/>
        </w:rPr>
        <w:t>SIMÓN GAVIRIA MUÑOZ.</w:t>
      </w:r>
    </w:p>
    <w:p w14:paraId="5C2ACA73" w14:textId="77777777" w:rsidR="00F860BF" w:rsidRPr="0007065D" w:rsidRDefault="00F860BF" w:rsidP="0007065D">
      <w:r w:rsidRPr="0007065D">
        <w:t>EL DIRECTOR DEL DEPARTAMENTO NACIONAL DE PLANEACIÓN NACIONAL,</w:t>
      </w:r>
    </w:p>
    <w:p w14:paraId="70A597C2" w14:textId="77777777" w:rsidR="00F860BF" w:rsidRPr="00D95A27" w:rsidRDefault="00F860BF" w:rsidP="0007065D">
      <w:pPr>
        <w:rPr>
          <w:b/>
          <w:bCs/>
        </w:rPr>
      </w:pPr>
      <w:r w:rsidRPr="00D95A27">
        <w:rPr>
          <w:b/>
          <w:bCs/>
        </w:rPr>
        <w:t>NOTA: Publicada en el Diario Oficial 49565 de julio 6 de 2015.</w:t>
      </w:r>
    </w:p>
    <w:p w14:paraId="1BBBE298" w14:textId="77777777" w:rsidR="00D81BB8" w:rsidRPr="0007065D" w:rsidRDefault="00D81BB8" w:rsidP="0007065D"/>
    <w:sectPr w:rsidR="00D81BB8" w:rsidRPr="0007065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5D334F"/>
    <w:multiLevelType w:val="hybridMultilevel"/>
    <w:tmpl w:val="35FEE402"/>
    <w:lvl w:ilvl="0" w:tplc="24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27C971D7"/>
    <w:multiLevelType w:val="hybridMultilevel"/>
    <w:tmpl w:val="11F68CFC"/>
    <w:lvl w:ilvl="0" w:tplc="24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6D35A1D"/>
    <w:multiLevelType w:val="hybridMultilevel"/>
    <w:tmpl w:val="B73ADBF4"/>
    <w:lvl w:ilvl="0" w:tplc="24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72480FF1"/>
    <w:multiLevelType w:val="hybridMultilevel"/>
    <w:tmpl w:val="823EE6CC"/>
    <w:lvl w:ilvl="0" w:tplc="24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730C76A5"/>
    <w:multiLevelType w:val="hybridMultilevel"/>
    <w:tmpl w:val="C10A2F84"/>
    <w:lvl w:ilvl="0" w:tplc="24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2079475122">
    <w:abstractNumId w:val="3"/>
  </w:num>
  <w:num w:numId="2" w16cid:durableId="977229030">
    <w:abstractNumId w:val="2"/>
  </w:num>
  <w:num w:numId="3" w16cid:durableId="1019815327">
    <w:abstractNumId w:val="4"/>
  </w:num>
  <w:num w:numId="4" w16cid:durableId="375810913">
    <w:abstractNumId w:val="1"/>
  </w:num>
  <w:num w:numId="5" w16cid:durableId="133538115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60BF"/>
    <w:rsid w:val="0007065D"/>
    <w:rsid w:val="00070E59"/>
    <w:rsid w:val="00121D87"/>
    <w:rsid w:val="001360CA"/>
    <w:rsid w:val="00147591"/>
    <w:rsid w:val="002D2571"/>
    <w:rsid w:val="00323D56"/>
    <w:rsid w:val="00403305"/>
    <w:rsid w:val="00485E89"/>
    <w:rsid w:val="005B429F"/>
    <w:rsid w:val="0091666A"/>
    <w:rsid w:val="00A728CF"/>
    <w:rsid w:val="00B17D56"/>
    <w:rsid w:val="00B3429D"/>
    <w:rsid w:val="00CA534F"/>
    <w:rsid w:val="00D81BB8"/>
    <w:rsid w:val="00D95A27"/>
    <w:rsid w:val="00DC2583"/>
    <w:rsid w:val="00EF1F77"/>
    <w:rsid w:val="00F03CED"/>
    <w:rsid w:val="00F06813"/>
    <w:rsid w:val="00F5007C"/>
    <w:rsid w:val="00F860B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722957"/>
  <w15:chartTrackingRefBased/>
  <w15:docId w15:val="{371D684E-C934-44F0-8A04-4BB417B342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5E89"/>
    <w:pPr>
      <w:spacing w:before="240" w:after="240" w:line="360" w:lineRule="auto"/>
    </w:pPr>
    <w:rPr>
      <w:rFonts w:ascii="Verdana" w:hAnsi="Verdana"/>
      <w:sz w:val="24"/>
    </w:rPr>
  </w:style>
  <w:style w:type="paragraph" w:styleId="Ttulo1">
    <w:name w:val="heading 1"/>
    <w:basedOn w:val="Normal"/>
    <w:next w:val="Normal"/>
    <w:link w:val="Ttulo1Car"/>
    <w:uiPriority w:val="9"/>
    <w:qFormat/>
    <w:rsid w:val="00121D87"/>
    <w:pPr>
      <w:keepNext/>
      <w:keepLines/>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121D87"/>
    <w:pPr>
      <w:keepNext/>
      <w:keepLines/>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EF1F77"/>
    <w:pPr>
      <w:keepNext/>
      <w:keepLines/>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EF1F77"/>
    <w:pPr>
      <w:keepNext/>
      <w:keepLines/>
      <w:outlineLvl w:val="3"/>
    </w:pPr>
    <w:rPr>
      <w:rFonts w:eastAsiaTheme="majorEastAsia" w:cstheme="majorBidi"/>
      <w:b/>
      <w:iC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msonormal0">
    <w:name w:val="msonormal"/>
    <w:basedOn w:val="Normal"/>
    <w:rsid w:val="00F860BF"/>
    <w:pPr>
      <w:spacing w:before="100" w:beforeAutospacing="1" w:after="100" w:afterAutospacing="1" w:line="240" w:lineRule="auto"/>
    </w:pPr>
    <w:rPr>
      <w:rFonts w:ascii="Times New Roman" w:eastAsia="Times New Roman" w:hAnsi="Times New Roman" w:cs="Times New Roman"/>
      <w:szCs w:val="24"/>
      <w:lang w:eastAsia="es-CO"/>
    </w:rPr>
  </w:style>
  <w:style w:type="paragraph" w:styleId="NormalWeb">
    <w:name w:val="Normal (Web)"/>
    <w:basedOn w:val="Normal"/>
    <w:uiPriority w:val="99"/>
    <w:semiHidden/>
    <w:unhideWhenUsed/>
    <w:rsid w:val="00F860BF"/>
    <w:pPr>
      <w:spacing w:before="100" w:beforeAutospacing="1" w:after="100" w:afterAutospacing="1" w:line="240" w:lineRule="auto"/>
    </w:pPr>
    <w:rPr>
      <w:rFonts w:ascii="Times New Roman" w:eastAsia="Times New Roman" w:hAnsi="Times New Roman" w:cs="Times New Roman"/>
      <w:szCs w:val="24"/>
      <w:lang w:eastAsia="es-CO"/>
    </w:rPr>
  </w:style>
  <w:style w:type="character" w:styleId="Textoennegrita">
    <w:name w:val="Strong"/>
    <w:basedOn w:val="Fuentedeprrafopredeter"/>
    <w:uiPriority w:val="22"/>
    <w:qFormat/>
    <w:rsid w:val="00F860BF"/>
    <w:rPr>
      <w:b/>
      <w:bCs/>
    </w:rPr>
  </w:style>
  <w:style w:type="character" w:styleId="nfasis">
    <w:name w:val="Emphasis"/>
    <w:basedOn w:val="Fuentedeprrafopredeter"/>
    <w:uiPriority w:val="20"/>
    <w:qFormat/>
    <w:rsid w:val="00F860BF"/>
    <w:rPr>
      <w:i/>
      <w:iCs/>
    </w:rPr>
  </w:style>
  <w:style w:type="character" w:styleId="Hipervnculo">
    <w:name w:val="Hyperlink"/>
    <w:basedOn w:val="Fuentedeprrafopredeter"/>
    <w:uiPriority w:val="99"/>
    <w:unhideWhenUsed/>
    <w:rsid w:val="00F860BF"/>
    <w:rPr>
      <w:color w:val="0000FF"/>
      <w:u w:val="single"/>
    </w:rPr>
  </w:style>
  <w:style w:type="character" w:styleId="Hipervnculovisitado">
    <w:name w:val="FollowedHyperlink"/>
    <w:basedOn w:val="Fuentedeprrafopredeter"/>
    <w:uiPriority w:val="99"/>
    <w:semiHidden/>
    <w:unhideWhenUsed/>
    <w:rsid w:val="00F860BF"/>
    <w:rPr>
      <w:color w:val="800080"/>
      <w:u w:val="single"/>
    </w:rPr>
  </w:style>
  <w:style w:type="character" w:styleId="Ttulodellibro">
    <w:name w:val="Book Title"/>
    <w:basedOn w:val="Fuentedeprrafopredeter"/>
    <w:uiPriority w:val="33"/>
    <w:qFormat/>
    <w:rsid w:val="00485E89"/>
    <w:rPr>
      <w:rFonts w:ascii="Verdana" w:hAnsi="Verdana"/>
      <w:b/>
      <w:bCs/>
      <w:i w:val="0"/>
      <w:iCs/>
      <w:spacing w:val="5"/>
      <w:sz w:val="36"/>
    </w:rPr>
  </w:style>
  <w:style w:type="character" w:customStyle="1" w:styleId="Ttulo1Car">
    <w:name w:val="Título 1 Car"/>
    <w:basedOn w:val="Fuentedeprrafopredeter"/>
    <w:link w:val="Ttulo1"/>
    <w:uiPriority w:val="9"/>
    <w:rsid w:val="00121D87"/>
    <w:rPr>
      <w:rFonts w:ascii="Verdana" w:eastAsiaTheme="majorEastAsia" w:hAnsi="Verdana" w:cstheme="majorBidi"/>
      <w:b/>
      <w:sz w:val="32"/>
      <w:szCs w:val="32"/>
    </w:rPr>
  </w:style>
  <w:style w:type="character" w:customStyle="1" w:styleId="Ttulo2Car">
    <w:name w:val="Título 2 Car"/>
    <w:basedOn w:val="Fuentedeprrafopredeter"/>
    <w:link w:val="Ttulo2"/>
    <w:uiPriority w:val="9"/>
    <w:rsid w:val="00121D87"/>
    <w:rPr>
      <w:rFonts w:ascii="Verdana" w:eastAsiaTheme="majorEastAsia" w:hAnsi="Verdana" w:cstheme="majorBidi"/>
      <w:b/>
      <w:sz w:val="28"/>
      <w:szCs w:val="26"/>
    </w:rPr>
  </w:style>
  <w:style w:type="character" w:customStyle="1" w:styleId="Ttulo3Car">
    <w:name w:val="Título 3 Car"/>
    <w:basedOn w:val="Fuentedeprrafopredeter"/>
    <w:link w:val="Ttulo3"/>
    <w:uiPriority w:val="9"/>
    <w:rsid w:val="00EF1F77"/>
    <w:rPr>
      <w:rFonts w:ascii="Verdana" w:eastAsiaTheme="majorEastAsia" w:hAnsi="Verdana" w:cstheme="majorBidi"/>
      <w:b/>
      <w:sz w:val="24"/>
      <w:szCs w:val="24"/>
    </w:rPr>
  </w:style>
  <w:style w:type="character" w:customStyle="1" w:styleId="Ttulo4Car">
    <w:name w:val="Título 4 Car"/>
    <w:basedOn w:val="Fuentedeprrafopredeter"/>
    <w:link w:val="Ttulo4"/>
    <w:uiPriority w:val="9"/>
    <w:rsid w:val="00EF1F77"/>
    <w:rPr>
      <w:rFonts w:ascii="Verdana" w:eastAsiaTheme="majorEastAsia" w:hAnsi="Verdana" w:cstheme="majorBidi"/>
      <w:b/>
      <w:iCs/>
      <w:sz w:val="24"/>
    </w:rPr>
  </w:style>
  <w:style w:type="paragraph" w:styleId="Prrafodelista">
    <w:name w:val="List Paragraph"/>
    <w:basedOn w:val="Normal"/>
    <w:uiPriority w:val="34"/>
    <w:qFormat/>
    <w:rsid w:val="00CA534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84038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uncionpublica.gov.co/eva/norma.php?i=75594" TargetMode="External"/><Relationship Id="rId13" Type="http://schemas.openxmlformats.org/officeDocument/2006/relationships/hyperlink" Target="https://www.funcionpublica.gov.co/eva/norma.php?i=75594" TargetMode="External"/><Relationship Id="rId18" Type="http://schemas.openxmlformats.org/officeDocument/2006/relationships/hyperlink" Target="https://www.funcionpublica.gov.co/eva/norma.php?i=75594" TargetMode="External"/><Relationship Id="rId3" Type="http://schemas.openxmlformats.org/officeDocument/2006/relationships/settings" Target="settings.xml"/><Relationship Id="rId21" Type="http://schemas.openxmlformats.org/officeDocument/2006/relationships/hyperlink" Target="https://www.funcionpublica.gov.co/eva/norma.php?i=10570" TargetMode="External"/><Relationship Id="rId7" Type="http://schemas.openxmlformats.org/officeDocument/2006/relationships/hyperlink" Target="https://www.funcionpublica.gov.co/eva/gestornormativo/norma.php?i=86980" TargetMode="External"/><Relationship Id="rId12" Type="http://schemas.openxmlformats.org/officeDocument/2006/relationships/hyperlink" Target="https://www.funcionpublica.gov.co/eva/norma.php?i=80293" TargetMode="External"/><Relationship Id="rId17" Type="http://schemas.openxmlformats.org/officeDocument/2006/relationships/hyperlink" Target="https://www.funcionpublica.gov.co/eva/norma.php?i=330"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funcionpublica.gov.co/eva/norma.php?i=330" TargetMode="External"/><Relationship Id="rId20" Type="http://schemas.openxmlformats.org/officeDocument/2006/relationships/hyperlink" Target="https://www.funcionpublica.gov.co/eva/norma.php?i=10570" TargetMode="External"/><Relationship Id="rId1" Type="http://schemas.openxmlformats.org/officeDocument/2006/relationships/numbering" Target="numbering.xml"/><Relationship Id="rId6" Type="http://schemas.openxmlformats.org/officeDocument/2006/relationships/hyperlink" Target="https://www.funcionpublica.gov.co/eva/norma.php?i=78694" TargetMode="External"/><Relationship Id="rId11" Type="http://schemas.openxmlformats.org/officeDocument/2006/relationships/hyperlink" Target="https://www.funcionpublica.gov.co/eva/norma.php?i=75594" TargetMode="External"/><Relationship Id="rId24" Type="http://schemas.openxmlformats.org/officeDocument/2006/relationships/fontTable" Target="fontTable.xml"/><Relationship Id="rId5" Type="http://schemas.openxmlformats.org/officeDocument/2006/relationships/hyperlink" Target="https://www.funcionpublica.gov.co/eva/norma.php?i=80096" TargetMode="External"/><Relationship Id="rId15" Type="http://schemas.openxmlformats.org/officeDocument/2006/relationships/hyperlink" Target="https://www.funcionpublica.gov.co/eva/norma.php?i=80293" TargetMode="External"/><Relationship Id="rId23" Type="http://schemas.openxmlformats.org/officeDocument/2006/relationships/hyperlink" Target="https://www.funcionpublica.gov.co/eva/norma.php?i=10570" TargetMode="External"/><Relationship Id="rId10" Type="http://schemas.openxmlformats.org/officeDocument/2006/relationships/hyperlink" Target="https://www.funcionpublica.gov.co/eva/norma.php?i=80294" TargetMode="External"/><Relationship Id="rId19" Type="http://schemas.openxmlformats.org/officeDocument/2006/relationships/hyperlink" Target="https://www.funcionpublica.gov.co/eva/norma.php?i=80294" TargetMode="External"/><Relationship Id="rId4" Type="http://schemas.openxmlformats.org/officeDocument/2006/relationships/webSettings" Target="webSettings.xml"/><Relationship Id="rId9" Type="http://schemas.openxmlformats.org/officeDocument/2006/relationships/hyperlink" Target="https://www.funcionpublica.gov.co/eva/norma.php?i=4125" TargetMode="External"/><Relationship Id="rId14" Type="http://schemas.openxmlformats.org/officeDocument/2006/relationships/hyperlink" Target="https://www.funcionpublica.gov.co/eva/norma.php?i=80294" TargetMode="External"/><Relationship Id="rId22" Type="http://schemas.openxmlformats.org/officeDocument/2006/relationships/hyperlink" Target="https://www.funcionpublica.gov.co/eva/norma.php?i=10570"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99</TotalTime>
  <Pages>82</Pages>
  <Words>16481</Words>
  <Characters>92790</Characters>
  <Application>Microsoft Office Word</Application>
  <DocSecurity>0</DocSecurity>
  <Lines>1718</Lines>
  <Paragraphs>603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108668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LEY ESTATUTARIA 1757 DE 2015</dc:title>
  <dc:subject/>
  <dc:creator>EL CONGRESO DE COLOMBIA</dc:creator>
  <cp:keywords/>
  <dc:description/>
  <cp:lastModifiedBy>John Jairo Jimenez</cp:lastModifiedBy>
  <cp:revision>16</cp:revision>
  <dcterms:created xsi:type="dcterms:W3CDTF">2025-10-15T15:54:00Z</dcterms:created>
  <dcterms:modified xsi:type="dcterms:W3CDTF">2025-10-28T20:41:00Z</dcterms:modified>
</cp:coreProperties>
</file>