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B9D9F3" w14:textId="77777777" w:rsidR="0076768F" w:rsidRPr="0076768F" w:rsidRDefault="0076768F" w:rsidP="0076768F">
      <w:pPr>
        <w:spacing w:before="240"/>
        <w:rPr>
          <w:rStyle w:val="Ttulodellibro"/>
        </w:rPr>
      </w:pPr>
      <w:r w:rsidRPr="0076768F">
        <w:rPr>
          <w:rStyle w:val="Ttulodellibro"/>
        </w:rPr>
        <w:t>Ley 1316 de 2009</w:t>
      </w:r>
    </w:p>
    <w:p w14:paraId="32E37A87" w14:textId="77777777" w:rsidR="0076768F" w:rsidRDefault="0076768F">
      <w:r>
        <w:br w:type="page"/>
      </w:r>
    </w:p>
    <w:p w14:paraId="31708C1D" w14:textId="77777777" w:rsidR="0076768F" w:rsidRDefault="0076768F" w:rsidP="0076768F">
      <w:pPr>
        <w:spacing w:before="240"/>
      </w:pPr>
      <w:r>
        <w:lastRenderedPageBreak/>
        <w:t>Los datos publicados tienen propósitos exclusivamente informativos.</w:t>
      </w:r>
    </w:p>
    <w:p w14:paraId="55B7135E" w14:textId="77777777" w:rsidR="0076768F" w:rsidRDefault="0076768F" w:rsidP="0076768F">
      <w:pPr>
        <w:spacing w:before="240"/>
      </w:pPr>
      <w:r>
        <w:t>El Departamento Administrativo de la Función Pública no se hace responsable de la vigencia de la presente norma.</w:t>
      </w:r>
    </w:p>
    <w:p w14:paraId="53EB3E34" w14:textId="3A5D1C86" w:rsidR="001476D7" w:rsidRDefault="0076768F" w:rsidP="0076768F">
      <w:pPr>
        <w:spacing w:before="240"/>
      </w:pPr>
      <w:r>
        <w:t>Nos encontramos en un proceso permanente de actualización de los contenidos.</w:t>
      </w:r>
    </w:p>
    <w:p w14:paraId="211C216A" w14:textId="77777777" w:rsidR="001476D7" w:rsidRDefault="001476D7">
      <w:r>
        <w:br w:type="page"/>
      </w:r>
    </w:p>
    <w:sdt>
      <w:sdtPr>
        <w:rPr>
          <w:rFonts w:ascii="Verdana" w:eastAsiaTheme="minorHAnsi" w:hAnsi="Verdana" w:cstheme="minorBidi"/>
          <w:color w:val="auto"/>
          <w:sz w:val="24"/>
          <w:szCs w:val="22"/>
          <w:lang w:val="es-ES" w:eastAsia="en-US"/>
        </w:rPr>
        <w:id w:val="-157609623"/>
        <w:docPartObj>
          <w:docPartGallery w:val="Table of Contents"/>
          <w:docPartUnique/>
        </w:docPartObj>
      </w:sdtPr>
      <w:sdtEndPr>
        <w:rPr>
          <w:b/>
          <w:bCs/>
          <w:szCs w:val="24"/>
        </w:rPr>
      </w:sdtEndPr>
      <w:sdtContent>
        <w:p w14:paraId="36A8B405" w14:textId="24D0DA2B" w:rsidR="001476D7" w:rsidRPr="002530C0" w:rsidRDefault="001476D7" w:rsidP="001476D7">
          <w:pPr>
            <w:pStyle w:val="TtuloTDC"/>
            <w:spacing w:line="360" w:lineRule="auto"/>
            <w:rPr>
              <w:rFonts w:ascii="Verdana" w:hAnsi="Verdana"/>
              <w:b/>
              <w:bCs/>
              <w:color w:val="auto"/>
            </w:rPr>
          </w:pPr>
          <w:r w:rsidRPr="002530C0">
            <w:rPr>
              <w:rFonts w:ascii="Verdana" w:hAnsi="Verdana"/>
              <w:b/>
              <w:bCs/>
              <w:color w:val="auto"/>
              <w:lang w:val="es-ES"/>
            </w:rPr>
            <w:t>Tabla de contenido</w:t>
          </w:r>
        </w:p>
        <w:p w14:paraId="41588607" w14:textId="4B623F96" w:rsidR="001476D7" w:rsidRPr="00687F97" w:rsidRDefault="001476D7" w:rsidP="001476D7">
          <w:pPr>
            <w:pStyle w:val="TDC1"/>
            <w:tabs>
              <w:tab w:val="right" w:leader="dot" w:pos="8494"/>
            </w:tabs>
            <w:spacing w:line="360" w:lineRule="auto"/>
            <w:rPr>
              <w:rFonts w:ascii="Verdana" w:hAnsi="Verdana" w:cstheme="minorBidi"/>
              <w:noProof/>
              <w:sz w:val="24"/>
              <w:szCs w:val="24"/>
            </w:rPr>
          </w:pPr>
          <w:r w:rsidRPr="00687F97">
            <w:rPr>
              <w:rFonts w:ascii="Verdana" w:hAnsi="Verdana"/>
              <w:sz w:val="24"/>
              <w:szCs w:val="24"/>
            </w:rPr>
            <w:fldChar w:fldCharType="begin"/>
          </w:r>
          <w:r w:rsidRPr="00687F97">
            <w:rPr>
              <w:rFonts w:ascii="Verdana" w:hAnsi="Verdana"/>
              <w:sz w:val="24"/>
              <w:szCs w:val="24"/>
            </w:rPr>
            <w:instrText xml:space="preserve"> TOC \o "1-3" \h \z \u </w:instrText>
          </w:r>
          <w:r w:rsidRPr="00687F97">
            <w:rPr>
              <w:rFonts w:ascii="Verdana" w:hAnsi="Verdana"/>
              <w:sz w:val="24"/>
              <w:szCs w:val="24"/>
            </w:rPr>
            <w:fldChar w:fldCharType="separate"/>
          </w:r>
          <w:hyperlink w:anchor="_Toc223210520" w:history="1">
            <w:r w:rsidRPr="00687F97">
              <w:rPr>
                <w:rStyle w:val="Hipervnculo"/>
                <w:rFonts w:ascii="Verdana" w:hAnsi="Verdana"/>
                <w:noProof/>
                <w:sz w:val="24"/>
                <w:szCs w:val="24"/>
              </w:rPr>
              <w:t>LEY 1316 DE 2009</w:t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tab/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fldChar w:fldCharType="begin"/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instrText xml:space="preserve"> PAGEREF _Toc223210520 \h </w:instrText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fldChar w:fldCharType="separate"/>
            </w:r>
            <w:r w:rsidR="00687F97"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t>4</w:t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C1A8CE3" w14:textId="709757D5" w:rsidR="001476D7" w:rsidRPr="00687F97" w:rsidRDefault="001476D7" w:rsidP="001476D7">
          <w:pPr>
            <w:pStyle w:val="TDC2"/>
            <w:tabs>
              <w:tab w:val="right" w:leader="dot" w:pos="8494"/>
            </w:tabs>
            <w:spacing w:line="360" w:lineRule="auto"/>
            <w:rPr>
              <w:rFonts w:ascii="Verdana" w:hAnsi="Verdana" w:cstheme="minorBidi"/>
              <w:noProof/>
              <w:sz w:val="24"/>
              <w:szCs w:val="24"/>
            </w:rPr>
          </w:pPr>
          <w:hyperlink w:anchor="_Toc223210521" w:history="1">
            <w:r w:rsidRPr="00687F97">
              <w:rPr>
                <w:rStyle w:val="Hipervnculo"/>
                <w:rFonts w:ascii="Verdana" w:hAnsi="Verdana"/>
                <w:noProof/>
                <w:sz w:val="24"/>
                <w:szCs w:val="24"/>
              </w:rPr>
              <w:t>Artículo 1.</w:t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tab/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fldChar w:fldCharType="begin"/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instrText xml:space="preserve"> PAGEREF _Toc223210521 \h </w:instrText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fldChar w:fldCharType="separate"/>
            </w:r>
            <w:r w:rsidR="00687F97"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t>4</w:t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19BD235" w14:textId="2C34A431" w:rsidR="001476D7" w:rsidRPr="00687F97" w:rsidRDefault="001476D7" w:rsidP="001476D7">
          <w:pPr>
            <w:pStyle w:val="TDC3"/>
            <w:tabs>
              <w:tab w:val="right" w:leader="dot" w:pos="8494"/>
            </w:tabs>
            <w:spacing w:line="360" w:lineRule="auto"/>
            <w:rPr>
              <w:rFonts w:ascii="Verdana" w:hAnsi="Verdana" w:cstheme="minorBidi"/>
              <w:noProof/>
              <w:sz w:val="24"/>
              <w:szCs w:val="24"/>
            </w:rPr>
          </w:pPr>
          <w:hyperlink w:anchor="_Toc223210522" w:history="1">
            <w:r w:rsidRPr="00687F97">
              <w:rPr>
                <w:rStyle w:val="Hipervnculo"/>
                <w:rFonts w:ascii="Verdana" w:hAnsi="Verdana"/>
                <w:noProof/>
                <w:sz w:val="24"/>
                <w:szCs w:val="24"/>
              </w:rPr>
              <w:t>Artículo 56.</w:t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tab/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fldChar w:fldCharType="begin"/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instrText xml:space="preserve"> PAGEREF _Toc223210522 \h </w:instrText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fldChar w:fldCharType="separate"/>
            </w:r>
            <w:r w:rsidR="00687F97"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t>4</w:t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1DC0AE6" w14:textId="5BD71C87" w:rsidR="001476D7" w:rsidRPr="00687F97" w:rsidRDefault="001476D7" w:rsidP="001476D7">
          <w:pPr>
            <w:pStyle w:val="TDC3"/>
            <w:tabs>
              <w:tab w:val="right" w:leader="dot" w:pos="8494"/>
            </w:tabs>
            <w:spacing w:line="360" w:lineRule="auto"/>
            <w:rPr>
              <w:rFonts w:ascii="Verdana" w:hAnsi="Verdana" w:cstheme="minorBidi"/>
              <w:noProof/>
              <w:sz w:val="24"/>
              <w:szCs w:val="24"/>
            </w:rPr>
          </w:pPr>
          <w:hyperlink w:anchor="_Toc223210523" w:history="1">
            <w:r w:rsidRPr="00687F97">
              <w:rPr>
                <w:rStyle w:val="Hipervnculo"/>
                <w:rFonts w:ascii="Verdana" w:hAnsi="Verdana"/>
                <w:noProof/>
                <w:sz w:val="24"/>
                <w:szCs w:val="24"/>
              </w:rPr>
              <w:t>Parágrafo 1.</w:t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tab/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fldChar w:fldCharType="begin"/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instrText xml:space="preserve"> PAGEREF _Toc223210523 \h </w:instrText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fldChar w:fldCharType="separate"/>
            </w:r>
            <w:r w:rsidR="00687F97"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t>5</w:t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19B1CFB" w14:textId="33453B87" w:rsidR="001476D7" w:rsidRPr="00687F97" w:rsidRDefault="001476D7" w:rsidP="001476D7">
          <w:pPr>
            <w:pStyle w:val="TDC3"/>
            <w:tabs>
              <w:tab w:val="right" w:leader="dot" w:pos="8494"/>
            </w:tabs>
            <w:spacing w:line="360" w:lineRule="auto"/>
            <w:rPr>
              <w:rFonts w:ascii="Verdana" w:hAnsi="Verdana" w:cstheme="minorBidi"/>
              <w:noProof/>
              <w:sz w:val="24"/>
              <w:szCs w:val="24"/>
            </w:rPr>
          </w:pPr>
          <w:hyperlink w:anchor="_Toc223210524" w:history="1">
            <w:r w:rsidRPr="00687F97">
              <w:rPr>
                <w:rStyle w:val="Hipervnculo"/>
                <w:rFonts w:ascii="Verdana" w:hAnsi="Verdana"/>
                <w:noProof/>
                <w:sz w:val="24"/>
                <w:szCs w:val="24"/>
              </w:rPr>
              <w:t>Parágrafo 2.</w:t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tab/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fldChar w:fldCharType="begin"/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instrText xml:space="preserve"> PAGEREF _Toc223210524 \h </w:instrText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fldChar w:fldCharType="separate"/>
            </w:r>
            <w:r w:rsidR="00687F97"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t>5</w:t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6B393BC" w14:textId="3FB9A1EF" w:rsidR="001476D7" w:rsidRPr="00687F97" w:rsidRDefault="001476D7" w:rsidP="001476D7">
          <w:pPr>
            <w:pStyle w:val="TDC2"/>
            <w:tabs>
              <w:tab w:val="right" w:leader="dot" w:pos="8494"/>
            </w:tabs>
            <w:spacing w:line="360" w:lineRule="auto"/>
            <w:rPr>
              <w:rFonts w:ascii="Verdana" w:hAnsi="Verdana" w:cstheme="minorBidi"/>
              <w:noProof/>
              <w:sz w:val="24"/>
              <w:szCs w:val="24"/>
            </w:rPr>
          </w:pPr>
          <w:hyperlink w:anchor="_Toc223210525" w:history="1">
            <w:r w:rsidRPr="00687F97">
              <w:rPr>
                <w:rStyle w:val="Hipervnculo"/>
                <w:rFonts w:ascii="Verdana" w:hAnsi="Verdana"/>
                <w:noProof/>
                <w:sz w:val="24"/>
                <w:szCs w:val="24"/>
              </w:rPr>
              <w:t>Artículo 2.</w:t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tab/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fldChar w:fldCharType="begin"/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instrText xml:space="preserve"> PAGEREF _Toc223210525 \h </w:instrText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fldChar w:fldCharType="separate"/>
            </w:r>
            <w:r w:rsidR="00687F97"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t>5</w:t>
            </w:r>
            <w:r w:rsidRPr="00687F97">
              <w:rPr>
                <w:rFonts w:ascii="Verdana" w:hAnsi="Verdana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B9413A1" w14:textId="2260223A" w:rsidR="001476D7" w:rsidRPr="001476D7" w:rsidRDefault="001476D7" w:rsidP="001476D7">
          <w:r w:rsidRPr="00687F97">
            <w:rPr>
              <w:b/>
              <w:bCs/>
              <w:szCs w:val="24"/>
            </w:rPr>
            <w:fldChar w:fldCharType="end"/>
          </w:r>
        </w:p>
      </w:sdtContent>
    </w:sdt>
    <w:p w14:paraId="361E101E" w14:textId="6A189189" w:rsidR="001476D7" w:rsidRDefault="001476D7">
      <w:r>
        <w:br w:type="page"/>
      </w:r>
    </w:p>
    <w:p w14:paraId="02BE45B5" w14:textId="77777777" w:rsidR="0076768F" w:rsidRDefault="0076768F" w:rsidP="0076768F">
      <w:pPr>
        <w:pStyle w:val="Ttulo1"/>
      </w:pPr>
      <w:bookmarkStart w:id="0" w:name="_Toc223210520"/>
      <w:r>
        <w:lastRenderedPageBreak/>
        <w:t>LEY 1316 DE 2009</w:t>
      </w:r>
      <w:bookmarkEnd w:id="0"/>
    </w:p>
    <w:p w14:paraId="5884EB0C" w14:textId="77777777" w:rsidR="0076768F" w:rsidRDefault="0076768F" w:rsidP="0076768F">
      <w:pPr>
        <w:spacing w:before="240"/>
      </w:pPr>
      <w:r>
        <w:t>(julio 13)</w:t>
      </w:r>
    </w:p>
    <w:p w14:paraId="14B80941" w14:textId="433D3651" w:rsidR="0076768F" w:rsidRDefault="0076768F" w:rsidP="0076768F">
      <w:pPr>
        <w:spacing w:before="240"/>
      </w:pPr>
      <w:r>
        <w:t>por medio de la cual se reforma parcialmente la Ley 361 de 1997, se reconoce un espacio en los espectáculos para personas con discapacidad y se dictan otras disposiciones.</w:t>
      </w:r>
    </w:p>
    <w:p w14:paraId="7347C393" w14:textId="77777777" w:rsidR="0076768F" w:rsidRDefault="0076768F" w:rsidP="0076768F">
      <w:pPr>
        <w:spacing w:before="240"/>
      </w:pPr>
      <w:r>
        <w:t>El Congreso de Colombia</w:t>
      </w:r>
    </w:p>
    <w:p w14:paraId="2326CAC0" w14:textId="77777777" w:rsidR="0076768F" w:rsidRDefault="0076768F" w:rsidP="0076768F">
      <w:pPr>
        <w:spacing w:before="240"/>
      </w:pPr>
      <w:r>
        <w:t>DECRETA:</w:t>
      </w:r>
    </w:p>
    <w:p w14:paraId="1B677B78" w14:textId="77777777" w:rsidR="0076768F" w:rsidRDefault="0076768F" w:rsidP="001476D7">
      <w:pPr>
        <w:pStyle w:val="Ttulo2"/>
      </w:pPr>
      <w:bookmarkStart w:id="1" w:name="_Toc223210521"/>
      <w:r>
        <w:t>Artículo 1.</w:t>
      </w:r>
      <w:bookmarkEnd w:id="1"/>
    </w:p>
    <w:p w14:paraId="223CF467" w14:textId="7D2F51F1" w:rsidR="0076768F" w:rsidRDefault="0076768F" w:rsidP="0076768F">
      <w:pPr>
        <w:spacing w:before="240"/>
      </w:pPr>
      <w:r>
        <w:t>El artículo 56 de la Ley 361 de 1997 quedará así:</w:t>
      </w:r>
    </w:p>
    <w:p w14:paraId="3496A815" w14:textId="77777777" w:rsidR="0076768F" w:rsidRDefault="0076768F" w:rsidP="0076768F">
      <w:pPr>
        <w:pStyle w:val="Ttulo3"/>
      </w:pPr>
      <w:bookmarkStart w:id="2" w:name="_Toc223210522"/>
      <w:r>
        <w:t>Artículo 56.</w:t>
      </w:r>
      <w:bookmarkEnd w:id="2"/>
    </w:p>
    <w:p w14:paraId="1778E64B" w14:textId="505DABDA" w:rsidR="0076768F" w:rsidRDefault="0076768F" w:rsidP="0076768F">
      <w:pPr>
        <w:spacing w:before="240"/>
      </w:pPr>
      <w:r>
        <w:t>Toda persona natural o jurídica, pública o privada, que organice un espectáculo o tenga sitios abiertos al público, de carácter recreacional o cultural, como teatros y cines, deberá reservar un espacio del cinco por ciento (5%) del aforo, para que sea ocupado exclusivamente por personas con discapacidad y un acompañante.</w:t>
      </w:r>
    </w:p>
    <w:p w14:paraId="14277AAE" w14:textId="77777777" w:rsidR="0076768F" w:rsidRDefault="0076768F" w:rsidP="0076768F">
      <w:pPr>
        <w:spacing w:before="240"/>
      </w:pPr>
      <w:r>
        <w:t>Dicho espacio deberá cumplir, al menos, los siguientes requisitos:</w:t>
      </w:r>
    </w:p>
    <w:p w14:paraId="55907EC8" w14:textId="235CADC7" w:rsidR="00FE7F17" w:rsidRDefault="0076768F" w:rsidP="00FE7F17">
      <w:pPr>
        <w:pStyle w:val="Prrafodelista"/>
        <w:numPr>
          <w:ilvl w:val="0"/>
          <w:numId w:val="1"/>
        </w:numPr>
        <w:spacing w:before="240"/>
      </w:pPr>
      <w:r>
        <w:t>Estar claramente delimitado y señalizado;</w:t>
      </w:r>
    </w:p>
    <w:p w14:paraId="5F330497" w14:textId="77777777" w:rsidR="00FE7F17" w:rsidRDefault="0076768F" w:rsidP="0076768F">
      <w:pPr>
        <w:pStyle w:val="Prrafodelista"/>
        <w:numPr>
          <w:ilvl w:val="0"/>
          <w:numId w:val="1"/>
        </w:numPr>
        <w:spacing w:before="240"/>
      </w:pPr>
      <w:r>
        <w:t>Garantizar la visibilidad, la audición y el goce del espectáculo o de la actividad de carácter recreacional o cultural de que se trate;</w:t>
      </w:r>
    </w:p>
    <w:p w14:paraId="0CC828FB" w14:textId="77777777" w:rsidR="00FE7F17" w:rsidRDefault="0076768F" w:rsidP="0076768F">
      <w:pPr>
        <w:pStyle w:val="Prrafodelista"/>
        <w:numPr>
          <w:ilvl w:val="0"/>
          <w:numId w:val="1"/>
        </w:numPr>
        <w:spacing w:before="240"/>
      </w:pPr>
      <w:r>
        <w:t>Contar con una superficie acorde a la magnitud del espectáculo o del sitio abierto al público;</w:t>
      </w:r>
    </w:p>
    <w:p w14:paraId="5E604EAF" w14:textId="77777777" w:rsidR="00FE7F17" w:rsidRDefault="0076768F" w:rsidP="0076768F">
      <w:pPr>
        <w:pStyle w:val="Prrafodelista"/>
        <w:numPr>
          <w:ilvl w:val="0"/>
          <w:numId w:val="1"/>
        </w:numPr>
        <w:spacing w:before="240"/>
      </w:pPr>
      <w:r>
        <w:t>Garantizar zonas de emergencia y de servicios sanitarios, así como facilidades de acceso y egreso, tanto desde la entrada como hacia las salidas;</w:t>
      </w:r>
    </w:p>
    <w:p w14:paraId="5CB392BC" w14:textId="77777777" w:rsidR="00FE7F17" w:rsidRDefault="0076768F" w:rsidP="0076768F">
      <w:pPr>
        <w:pStyle w:val="Prrafodelista"/>
        <w:numPr>
          <w:ilvl w:val="0"/>
          <w:numId w:val="1"/>
        </w:numPr>
        <w:spacing w:before="240"/>
      </w:pPr>
      <w:r>
        <w:lastRenderedPageBreak/>
        <w:t>Disponer de espacios localizados para personas en silla de ruedas, con las respectivas facilidades de acceso y egreso. En caso de sitios abiertos al público, como teatros y cines, dichos espacios no podrán ser inferiores al dos por ciento (2%) de su capacidad total;</w:t>
      </w:r>
    </w:p>
    <w:p w14:paraId="066146FA" w14:textId="0C05FC7A" w:rsidR="0076768F" w:rsidRDefault="0076768F" w:rsidP="0076768F">
      <w:pPr>
        <w:pStyle w:val="Prrafodelista"/>
        <w:numPr>
          <w:ilvl w:val="0"/>
          <w:numId w:val="1"/>
        </w:numPr>
        <w:spacing w:before="240"/>
      </w:pPr>
      <w:r>
        <w:t>La boletería tendrá un precio especial que en ningún caso superará el setenta y cinco (75%) del precio de la boleta de mayor valor.</w:t>
      </w:r>
    </w:p>
    <w:p w14:paraId="51C6F3FD" w14:textId="77777777" w:rsidR="00FE7F17" w:rsidRDefault="0076768F" w:rsidP="00FE7F17">
      <w:pPr>
        <w:pStyle w:val="Ttulo3"/>
      </w:pPr>
      <w:bookmarkStart w:id="3" w:name="_Toc223210523"/>
      <w:r>
        <w:t>Parágrafo 1.</w:t>
      </w:r>
      <w:bookmarkEnd w:id="3"/>
    </w:p>
    <w:p w14:paraId="2C4D06D1" w14:textId="77777777" w:rsidR="00FE7F17" w:rsidRDefault="0076768F" w:rsidP="0076768F">
      <w:pPr>
        <w:spacing w:before="240"/>
      </w:pPr>
      <w:r>
        <w:t>En lo referente a los espectáculos, será requisito indispensable para solicitar el permiso a la autoridad Municipal o Distrital correspondiente, la entrega de un plano que indique con toda precisión el espacio y la accesibilidad destinada para las personas con discapacidad, en los términos arriba indicados.</w:t>
      </w:r>
    </w:p>
    <w:p w14:paraId="5CECA808" w14:textId="4C88846C" w:rsidR="0076768F" w:rsidRDefault="0076768F" w:rsidP="0076768F">
      <w:pPr>
        <w:spacing w:before="240"/>
      </w:pPr>
      <w:r>
        <w:t>Las autoridades podrán inspeccionar el lugar, así como denegar o suspender dichos espectáculos, cuando se constate el incumplimiento de los requerimientos previstos en este artículo, con sujeción a los mandatos del debido proceso.</w:t>
      </w:r>
    </w:p>
    <w:p w14:paraId="2C5FCEAF" w14:textId="7288D91D" w:rsidR="00FE7F17" w:rsidRDefault="0076768F" w:rsidP="00FE7F17">
      <w:pPr>
        <w:pStyle w:val="Ttulo3"/>
      </w:pPr>
      <w:bookmarkStart w:id="4" w:name="_Toc223210524"/>
      <w:r>
        <w:t>Parágrafo 2.</w:t>
      </w:r>
      <w:bookmarkEnd w:id="4"/>
    </w:p>
    <w:p w14:paraId="7DF7121F" w14:textId="04542D70" w:rsidR="0076768F" w:rsidRDefault="0076768F" w:rsidP="0076768F">
      <w:pPr>
        <w:spacing w:before="240"/>
      </w:pPr>
      <w:r>
        <w:t>Los espacios exclusivos para personas con discapacidad previstos en el presente artículo, se someterán a las dimensiones internacionales que al respecto se establezcan y a la Norma Técnica Colombiana NTC 4904 sobre accesibilidad de las personas al medio ambiente físico y estacionamientos accesibles y demás normas que la modifiquen, adicionen o deroguen.</w:t>
      </w:r>
    </w:p>
    <w:p w14:paraId="077B034F" w14:textId="77777777" w:rsidR="00FE7F17" w:rsidRDefault="0076768F" w:rsidP="00FE7F17">
      <w:pPr>
        <w:pStyle w:val="Ttulo2"/>
      </w:pPr>
      <w:bookmarkStart w:id="5" w:name="_Toc223210525"/>
      <w:r>
        <w:t>Artículo 2.</w:t>
      </w:r>
      <w:bookmarkEnd w:id="5"/>
    </w:p>
    <w:p w14:paraId="0A7F1997" w14:textId="3474FF83" w:rsidR="0076768F" w:rsidRDefault="0076768F" w:rsidP="0076768F">
      <w:pPr>
        <w:spacing w:before="240"/>
      </w:pPr>
      <w:r>
        <w:t>La presente ley rige a partir de su sanción y promulgación y deroga cualquier norma en contrario.</w:t>
      </w:r>
    </w:p>
    <w:p w14:paraId="49055FBD" w14:textId="77777777" w:rsidR="0076768F" w:rsidRDefault="0076768F" w:rsidP="0076768F">
      <w:pPr>
        <w:spacing w:before="240"/>
      </w:pPr>
      <w:r>
        <w:lastRenderedPageBreak/>
        <w:t>El Presidente del honorable Senado de la República,</w:t>
      </w:r>
    </w:p>
    <w:p w14:paraId="6E36C41A" w14:textId="77777777" w:rsidR="0076768F" w:rsidRDefault="0076768F" w:rsidP="0076768F">
      <w:pPr>
        <w:spacing w:before="240"/>
      </w:pPr>
      <w:r>
        <w:t>Hernán Andrade Serrano.</w:t>
      </w:r>
    </w:p>
    <w:p w14:paraId="460E0F9B" w14:textId="77777777" w:rsidR="0076768F" w:rsidRDefault="0076768F" w:rsidP="0076768F">
      <w:pPr>
        <w:spacing w:before="240"/>
      </w:pPr>
      <w:r>
        <w:t>El Secretario General del honorable Senado de la República,</w:t>
      </w:r>
    </w:p>
    <w:p w14:paraId="24799862" w14:textId="77777777" w:rsidR="0076768F" w:rsidRDefault="0076768F" w:rsidP="0076768F">
      <w:pPr>
        <w:spacing w:before="240"/>
      </w:pPr>
      <w:r>
        <w:t>Emilio Ramón Otero Dajud.</w:t>
      </w:r>
    </w:p>
    <w:p w14:paraId="67D7B0BB" w14:textId="77777777" w:rsidR="0076768F" w:rsidRDefault="0076768F" w:rsidP="0076768F">
      <w:pPr>
        <w:spacing w:before="240"/>
      </w:pPr>
      <w:r>
        <w:t>El Presidente de la honorable Cámara de Representantes,</w:t>
      </w:r>
    </w:p>
    <w:p w14:paraId="58A3DA90" w14:textId="77777777" w:rsidR="0076768F" w:rsidRDefault="0076768F" w:rsidP="0076768F">
      <w:pPr>
        <w:spacing w:before="240"/>
      </w:pPr>
      <w:r>
        <w:t>Germán Varón Cotrino.</w:t>
      </w:r>
    </w:p>
    <w:p w14:paraId="21049DFB" w14:textId="77777777" w:rsidR="0076768F" w:rsidRDefault="0076768F" w:rsidP="0076768F">
      <w:pPr>
        <w:spacing w:before="240"/>
      </w:pPr>
      <w:r>
        <w:t>El Secretario General de la honorable Cámara de Representantes,</w:t>
      </w:r>
    </w:p>
    <w:p w14:paraId="492D6D97" w14:textId="77777777" w:rsidR="0076768F" w:rsidRDefault="0076768F" w:rsidP="0076768F">
      <w:pPr>
        <w:spacing w:before="240"/>
      </w:pPr>
      <w:r>
        <w:t>Jesús Alfonso Rodríguez Camargo.</w:t>
      </w:r>
    </w:p>
    <w:p w14:paraId="6ED217AA" w14:textId="77777777" w:rsidR="0076768F" w:rsidRDefault="0076768F" w:rsidP="0076768F">
      <w:pPr>
        <w:spacing w:before="240"/>
      </w:pPr>
      <w:r>
        <w:t>REPUBLICA DE COLOMBIA - GOBIERNO NACIONAL</w:t>
      </w:r>
    </w:p>
    <w:p w14:paraId="0CE2BE7C" w14:textId="77777777" w:rsidR="0076768F" w:rsidRDefault="0076768F" w:rsidP="0076768F">
      <w:pPr>
        <w:spacing w:before="240"/>
      </w:pPr>
      <w:r>
        <w:t>Publíquese y cúmplase.</w:t>
      </w:r>
    </w:p>
    <w:p w14:paraId="71B259E9" w14:textId="77777777" w:rsidR="0076768F" w:rsidRDefault="0076768F" w:rsidP="0076768F">
      <w:pPr>
        <w:spacing w:before="240"/>
      </w:pPr>
      <w:r>
        <w:t>Dada en Bogotá, D. C., a 13 de julio de 2009.</w:t>
      </w:r>
    </w:p>
    <w:p w14:paraId="623028B1" w14:textId="77777777" w:rsidR="0076768F" w:rsidRDefault="0076768F" w:rsidP="0076768F">
      <w:pPr>
        <w:spacing w:before="240"/>
      </w:pPr>
      <w:r>
        <w:t>ÁLVARO URIBE VÉLEZ</w:t>
      </w:r>
    </w:p>
    <w:p w14:paraId="6C96019D" w14:textId="77777777" w:rsidR="0076768F" w:rsidRDefault="0076768F" w:rsidP="0076768F">
      <w:pPr>
        <w:spacing w:before="240"/>
      </w:pPr>
      <w:r>
        <w:t>El Ministro de la Protección Social,</w:t>
      </w:r>
    </w:p>
    <w:p w14:paraId="51C8D2C7" w14:textId="77777777" w:rsidR="0076768F" w:rsidRDefault="0076768F" w:rsidP="0076768F">
      <w:pPr>
        <w:spacing w:before="240"/>
      </w:pPr>
      <w:r>
        <w:t>Diego Palacio Betancourt.</w:t>
      </w:r>
    </w:p>
    <w:p w14:paraId="204B081E" w14:textId="77777777" w:rsidR="0076768F" w:rsidRDefault="0076768F" w:rsidP="0076768F">
      <w:pPr>
        <w:spacing w:before="240"/>
      </w:pPr>
      <w:r>
        <w:t>La Ministra de Cultura,</w:t>
      </w:r>
    </w:p>
    <w:p w14:paraId="798328FB" w14:textId="77777777" w:rsidR="0076768F" w:rsidRDefault="0076768F" w:rsidP="0076768F">
      <w:pPr>
        <w:spacing w:before="240"/>
      </w:pPr>
      <w:r>
        <w:t>Paula Marcela Moreno Zapata.</w:t>
      </w:r>
    </w:p>
    <w:p w14:paraId="10ED3FEC" w14:textId="78B9EA51" w:rsidR="00B256A6" w:rsidRDefault="0076768F" w:rsidP="0076768F">
      <w:pPr>
        <w:spacing w:before="240"/>
      </w:pPr>
      <w:r>
        <w:t>NOTA: Publicada en el Diario Oficial 47.409 de julio 13 de 2009.</w:t>
      </w:r>
    </w:p>
    <w:sectPr w:rsidR="00B256A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1ED2E3" w14:textId="77777777" w:rsidR="00A52296" w:rsidRDefault="00A52296" w:rsidP="0076768F">
      <w:pPr>
        <w:spacing w:line="240" w:lineRule="auto"/>
      </w:pPr>
      <w:r>
        <w:separator/>
      </w:r>
    </w:p>
  </w:endnote>
  <w:endnote w:type="continuationSeparator" w:id="0">
    <w:p w14:paraId="6F9894D0" w14:textId="77777777" w:rsidR="00A52296" w:rsidRDefault="00A52296" w:rsidP="0076768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40606C" w14:textId="77777777" w:rsidR="0076768F" w:rsidRDefault="0076768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15180484"/>
      <w:docPartObj>
        <w:docPartGallery w:val="Page Numbers (Bottom of Page)"/>
        <w:docPartUnique/>
      </w:docPartObj>
    </w:sdtPr>
    <w:sdtContent>
      <w:p w14:paraId="325EB168" w14:textId="31520D6D" w:rsidR="0076768F" w:rsidRDefault="0076768F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3416A6C" w14:textId="77777777" w:rsidR="0076768F" w:rsidRDefault="0076768F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CC3D76" w14:textId="77777777" w:rsidR="0076768F" w:rsidRDefault="0076768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B29A19" w14:textId="77777777" w:rsidR="00A52296" w:rsidRDefault="00A52296" w:rsidP="0076768F">
      <w:pPr>
        <w:spacing w:line="240" w:lineRule="auto"/>
      </w:pPr>
      <w:r>
        <w:separator/>
      </w:r>
    </w:p>
  </w:footnote>
  <w:footnote w:type="continuationSeparator" w:id="0">
    <w:p w14:paraId="5E829A21" w14:textId="77777777" w:rsidR="00A52296" w:rsidRDefault="00A52296" w:rsidP="0076768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D2D98" w14:textId="77777777" w:rsidR="0076768F" w:rsidRDefault="0076768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A469D" w14:textId="77777777" w:rsidR="0076768F" w:rsidRDefault="0076768F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0A14B7" w14:textId="77777777" w:rsidR="0076768F" w:rsidRDefault="0076768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830DFC"/>
    <w:multiLevelType w:val="hybridMultilevel"/>
    <w:tmpl w:val="5EF6704E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86328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768F"/>
    <w:rsid w:val="000D534E"/>
    <w:rsid w:val="00112168"/>
    <w:rsid w:val="001476D7"/>
    <w:rsid w:val="00192099"/>
    <w:rsid w:val="00193D4B"/>
    <w:rsid w:val="002427F1"/>
    <w:rsid w:val="002427F7"/>
    <w:rsid w:val="00245489"/>
    <w:rsid w:val="00247E28"/>
    <w:rsid w:val="002530C0"/>
    <w:rsid w:val="002A22D4"/>
    <w:rsid w:val="002D66BA"/>
    <w:rsid w:val="003929CE"/>
    <w:rsid w:val="003C5146"/>
    <w:rsid w:val="00541BCE"/>
    <w:rsid w:val="00687F97"/>
    <w:rsid w:val="00726307"/>
    <w:rsid w:val="007634DA"/>
    <w:rsid w:val="0076768F"/>
    <w:rsid w:val="007B4A75"/>
    <w:rsid w:val="007D16FC"/>
    <w:rsid w:val="008208B5"/>
    <w:rsid w:val="00874EE2"/>
    <w:rsid w:val="009C6208"/>
    <w:rsid w:val="00A50179"/>
    <w:rsid w:val="00A52296"/>
    <w:rsid w:val="00A649BD"/>
    <w:rsid w:val="00A82D05"/>
    <w:rsid w:val="00A84537"/>
    <w:rsid w:val="00B256A6"/>
    <w:rsid w:val="00B34CAA"/>
    <w:rsid w:val="00BF1D3F"/>
    <w:rsid w:val="00C5675D"/>
    <w:rsid w:val="00D83673"/>
    <w:rsid w:val="00FE252F"/>
    <w:rsid w:val="00FE7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8288A2"/>
  <w15:chartTrackingRefBased/>
  <w15:docId w15:val="{0DDE7FB3-1A5F-49A5-AA42-5470765BC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eastAsiaTheme="minorHAnsi" w:hAnsi="Verdana" w:cstheme="minorBidi"/>
        <w:sz w:val="24"/>
        <w:szCs w:val="22"/>
        <w:lang w:val="es-ES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Cita"/>
    <w:link w:val="Ttulo1Car"/>
    <w:autoRedefine/>
    <w:uiPriority w:val="9"/>
    <w:qFormat/>
    <w:rsid w:val="002D66BA"/>
    <w:pPr>
      <w:keepNext/>
      <w:keepLines/>
      <w:outlineLvl w:val="0"/>
    </w:pPr>
    <w:rPr>
      <w:rFonts w:eastAsiaTheme="majorEastAsia" w:cstheme="majorBidi"/>
      <w:b/>
      <w:bCs/>
      <w:i w:val="0"/>
      <w:sz w:val="32"/>
      <w:szCs w:val="28"/>
    </w:rPr>
  </w:style>
  <w:style w:type="paragraph" w:styleId="Ttulo2">
    <w:name w:val="heading 2"/>
    <w:basedOn w:val="Normal"/>
    <w:next w:val="Normal"/>
    <w:link w:val="Ttulo2Car"/>
    <w:autoRedefine/>
    <w:uiPriority w:val="9"/>
    <w:unhideWhenUsed/>
    <w:qFormat/>
    <w:rsid w:val="001476D7"/>
    <w:pPr>
      <w:keepNext/>
      <w:keepLines/>
      <w:spacing w:before="240" w:after="240"/>
      <w:outlineLvl w:val="1"/>
    </w:pPr>
    <w:rPr>
      <w:rFonts w:eastAsiaTheme="majorEastAsia" w:cstheme="majorBidi"/>
      <w:b/>
      <w:bCs/>
      <w:color w:val="000000" w:themeColor="text1"/>
      <w:sz w:val="28"/>
      <w:szCs w:val="26"/>
    </w:rPr>
  </w:style>
  <w:style w:type="paragraph" w:styleId="Ttulo3">
    <w:name w:val="heading 3"/>
    <w:basedOn w:val="Ttulo2"/>
    <w:next w:val="Normal"/>
    <w:link w:val="Ttulo3Car"/>
    <w:autoRedefine/>
    <w:uiPriority w:val="9"/>
    <w:unhideWhenUsed/>
    <w:qFormat/>
    <w:rsid w:val="001476D7"/>
    <w:pPr>
      <w:outlineLvl w:val="2"/>
    </w:pPr>
    <w:rPr>
      <w:sz w:val="24"/>
    </w:rPr>
  </w:style>
  <w:style w:type="paragraph" w:styleId="Ttulo4">
    <w:name w:val="heading 4"/>
    <w:basedOn w:val="Ttulo9"/>
    <w:link w:val="Ttulo4Car"/>
    <w:autoRedefine/>
    <w:uiPriority w:val="9"/>
    <w:semiHidden/>
    <w:unhideWhenUsed/>
    <w:qFormat/>
    <w:rsid w:val="002D66BA"/>
    <w:pPr>
      <w:spacing w:before="0"/>
      <w:outlineLvl w:val="3"/>
    </w:pPr>
    <w:rPr>
      <w:rFonts w:ascii="Verdana" w:hAnsi="Verdana"/>
      <w:b/>
      <w:bCs/>
      <w:i w:val="0"/>
      <w:iCs w:val="0"/>
      <w:color w:val="000000" w:themeColor="text1"/>
      <w:sz w:val="24"/>
    </w:rPr>
  </w:style>
  <w:style w:type="paragraph" w:styleId="Ttulo5">
    <w:name w:val="heading 5"/>
    <w:basedOn w:val="Normal"/>
    <w:next w:val="Ttulo8"/>
    <w:link w:val="Ttulo5Car"/>
    <w:autoRedefine/>
    <w:uiPriority w:val="9"/>
    <w:semiHidden/>
    <w:unhideWhenUsed/>
    <w:qFormat/>
    <w:rsid w:val="002D66BA"/>
    <w:pPr>
      <w:keepNext/>
      <w:keepLines/>
      <w:outlineLvl w:val="4"/>
    </w:pPr>
    <w:rPr>
      <w:rFonts w:eastAsiaTheme="majorEastAsia" w:cstheme="majorBidi"/>
      <w:b/>
      <w:color w:val="000000" w:themeColor="text1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6768F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6768F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208B5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208B5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D66BA"/>
    <w:rPr>
      <w:rFonts w:eastAsiaTheme="majorEastAsia" w:cstheme="majorBidi"/>
      <w:b/>
      <w:bCs/>
      <w:iCs/>
      <w:color w:val="000000" w:themeColor="text1"/>
      <w:sz w:val="32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41BCE"/>
    <w:rPr>
      <w:i/>
      <w:iCs/>
      <w:color w:val="000000" w:themeColor="text1"/>
    </w:rPr>
  </w:style>
  <w:style w:type="character" w:customStyle="1" w:styleId="CitaCar">
    <w:name w:val="Cita Car"/>
    <w:basedOn w:val="Fuentedeprrafopredeter"/>
    <w:link w:val="Cita"/>
    <w:uiPriority w:val="29"/>
    <w:rsid w:val="00541BCE"/>
    <w:rPr>
      <w:i/>
      <w:iCs/>
      <w:color w:val="000000" w:themeColor="text1"/>
    </w:rPr>
  </w:style>
  <w:style w:type="character" w:customStyle="1" w:styleId="Ttulo2Car">
    <w:name w:val="Título 2 Car"/>
    <w:basedOn w:val="Fuentedeprrafopredeter"/>
    <w:link w:val="Ttulo2"/>
    <w:uiPriority w:val="9"/>
    <w:rsid w:val="001476D7"/>
    <w:rPr>
      <w:rFonts w:eastAsiaTheme="majorEastAsia" w:cstheme="majorBidi"/>
      <w:b/>
      <w:bCs/>
      <w:color w:val="000000" w:themeColor="text1"/>
      <w:sz w:val="28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1476D7"/>
    <w:rPr>
      <w:rFonts w:eastAsiaTheme="majorEastAsia" w:cstheme="majorBidi"/>
      <w:b/>
      <w:bCs/>
      <w:color w:val="000000" w:themeColor="text1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D66BA"/>
    <w:rPr>
      <w:rFonts w:eastAsiaTheme="majorEastAsia" w:cstheme="majorBidi"/>
      <w:b/>
      <w:bCs/>
      <w:color w:val="000000" w:themeColor="text1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208B5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2D66BA"/>
    <w:rPr>
      <w:rFonts w:eastAsiaTheme="majorEastAsia" w:cstheme="majorBidi"/>
      <w:b/>
      <w:color w:val="000000" w:themeColor="text1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208B5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styleId="Ttulodellibro">
    <w:name w:val="Book Title"/>
    <w:basedOn w:val="Fuentedeprrafopredeter"/>
    <w:uiPriority w:val="33"/>
    <w:qFormat/>
    <w:rsid w:val="002D66BA"/>
    <w:rPr>
      <w:rFonts w:ascii="Verdana" w:hAnsi="Verdana"/>
      <w:b/>
      <w:bCs/>
      <w:i w:val="0"/>
      <w:iCs/>
      <w:strike w:val="0"/>
      <w:dstrike w:val="0"/>
      <w:vanish w:val="0"/>
      <w:color w:val="000000" w:themeColor="text1"/>
      <w:spacing w:val="5"/>
      <w:sz w:val="36"/>
      <w:vertAlign w:val="baseline"/>
    </w:rPr>
  </w:style>
  <w:style w:type="paragraph" w:styleId="Sinespaciado">
    <w:name w:val="No Spacing"/>
    <w:basedOn w:val="Ttulo3"/>
    <w:next w:val="Ttulo1"/>
    <w:autoRedefine/>
    <w:uiPriority w:val="1"/>
    <w:qFormat/>
    <w:rsid w:val="007634DA"/>
    <w:pPr>
      <w:keepNext w:val="0"/>
      <w:keepLines w:val="0"/>
      <w:spacing w:line="240" w:lineRule="auto"/>
    </w:pPr>
    <w:rPr>
      <w:rFonts w:eastAsiaTheme="minorHAnsi" w:cstheme="minorBidi"/>
      <w:bCs w:val="0"/>
      <w:color w:val="auto"/>
    </w:rPr>
  </w:style>
  <w:style w:type="paragraph" w:styleId="Ttulo">
    <w:name w:val="Title"/>
    <w:aliases w:val="Título5"/>
    <w:basedOn w:val="Ttulo5"/>
    <w:next w:val="Ttulo5"/>
    <w:link w:val="TtuloCar"/>
    <w:autoRedefine/>
    <w:uiPriority w:val="10"/>
    <w:qFormat/>
    <w:rsid w:val="00A50179"/>
    <w:pPr>
      <w:spacing w:after="80"/>
      <w:contextualSpacing/>
    </w:pPr>
    <w:rPr>
      <w:spacing w:val="-10"/>
      <w:kern w:val="28"/>
      <w:szCs w:val="56"/>
    </w:rPr>
  </w:style>
  <w:style w:type="character" w:customStyle="1" w:styleId="TtuloCar">
    <w:name w:val="Título Car"/>
    <w:aliases w:val="Título5 Car"/>
    <w:basedOn w:val="Fuentedeprrafopredeter"/>
    <w:link w:val="Ttulo"/>
    <w:uiPriority w:val="10"/>
    <w:rsid w:val="00A50179"/>
    <w:rPr>
      <w:rFonts w:eastAsiaTheme="majorEastAsia" w:cstheme="majorBidi"/>
      <w:b/>
      <w:color w:val="000000" w:themeColor="text1"/>
      <w:spacing w:val="-10"/>
      <w:kern w:val="28"/>
      <w:szCs w:val="56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6768F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6768F"/>
    <w:rPr>
      <w:rFonts w:asciiTheme="minorHAnsi" w:eastAsiaTheme="majorEastAsia" w:hAnsiTheme="minorHAnsi" w:cstheme="majorBidi"/>
      <w:color w:val="595959" w:themeColor="text1" w:themeTint="A6"/>
    </w:rPr>
  </w:style>
  <w:style w:type="paragraph" w:styleId="Subttulo">
    <w:name w:val="Subtitle"/>
    <w:basedOn w:val="Normal"/>
    <w:next w:val="Normal"/>
    <w:link w:val="SubttuloCar"/>
    <w:uiPriority w:val="11"/>
    <w:qFormat/>
    <w:rsid w:val="0076768F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6768F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Prrafodelista">
    <w:name w:val="List Paragraph"/>
    <w:basedOn w:val="Normal"/>
    <w:uiPriority w:val="34"/>
    <w:qFormat/>
    <w:rsid w:val="0076768F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6768F"/>
    <w:rPr>
      <w:i/>
      <w:iCs/>
      <w:color w:val="365F9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6768F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6768F"/>
    <w:rPr>
      <w:i/>
      <w:iCs/>
      <w:color w:val="365F9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6768F"/>
    <w:rPr>
      <w:b/>
      <w:bCs/>
      <w:smallCaps/>
      <w:color w:val="365F9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76768F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6768F"/>
  </w:style>
  <w:style w:type="paragraph" w:styleId="Piedepgina">
    <w:name w:val="footer"/>
    <w:basedOn w:val="Normal"/>
    <w:link w:val="PiedepginaCar"/>
    <w:uiPriority w:val="99"/>
    <w:unhideWhenUsed/>
    <w:rsid w:val="0076768F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6768F"/>
  </w:style>
  <w:style w:type="paragraph" w:styleId="TtuloTDC">
    <w:name w:val="TOC Heading"/>
    <w:basedOn w:val="Ttulo1"/>
    <w:next w:val="Normal"/>
    <w:uiPriority w:val="39"/>
    <w:unhideWhenUsed/>
    <w:qFormat/>
    <w:rsid w:val="001476D7"/>
    <w:pPr>
      <w:spacing w:before="240" w:line="259" w:lineRule="auto"/>
      <w:outlineLvl w:val="9"/>
    </w:pPr>
    <w:rPr>
      <w:rFonts w:asciiTheme="majorHAnsi" w:hAnsiTheme="majorHAnsi"/>
      <w:b w:val="0"/>
      <w:bCs w:val="0"/>
      <w:iCs w:val="0"/>
      <w:color w:val="365F91" w:themeColor="accent1" w:themeShade="BF"/>
      <w:szCs w:val="32"/>
      <w:lang w:val="es-CO" w:eastAsia="es-CO"/>
    </w:rPr>
  </w:style>
  <w:style w:type="paragraph" w:styleId="TDC2">
    <w:name w:val="toc 2"/>
    <w:basedOn w:val="Normal"/>
    <w:next w:val="Normal"/>
    <w:autoRedefine/>
    <w:uiPriority w:val="39"/>
    <w:unhideWhenUsed/>
    <w:rsid w:val="001476D7"/>
    <w:pPr>
      <w:spacing w:after="100" w:line="259" w:lineRule="auto"/>
      <w:ind w:left="220"/>
    </w:pPr>
    <w:rPr>
      <w:rFonts w:asciiTheme="minorHAnsi" w:eastAsiaTheme="minorEastAsia" w:hAnsiTheme="minorHAnsi" w:cs="Times New Roman"/>
      <w:sz w:val="22"/>
      <w:lang w:val="es-CO" w:eastAsia="es-CO"/>
    </w:rPr>
  </w:style>
  <w:style w:type="paragraph" w:styleId="TDC1">
    <w:name w:val="toc 1"/>
    <w:basedOn w:val="Normal"/>
    <w:next w:val="Normal"/>
    <w:autoRedefine/>
    <w:uiPriority w:val="39"/>
    <w:unhideWhenUsed/>
    <w:rsid w:val="001476D7"/>
    <w:pPr>
      <w:spacing w:after="100" w:line="259" w:lineRule="auto"/>
    </w:pPr>
    <w:rPr>
      <w:rFonts w:asciiTheme="minorHAnsi" w:eastAsiaTheme="minorEastAsia" w:hAnsiTheme="minorHAnsi" w:cs="Times New Roman"/>
      <w:sz w:val="22"/>
      <w:lang w:val="es-CO" w:eastAsia="es-CO"/>
    </w:rPr>
  </w:style>
  <w:style w:type="paragraph" w:styleId="TDC3">
    <w:name w:val="toc 3"/>
    <w:basedOn w:val="Normal"/>
    <w:next w:val="Normal"/>
    <w:autoRedefine/>
    <w:uiPriority w:val="39"/>
    <w:unhideWhenUsed/>
    <w:rsid w:val="001476D7"/>
    <w:pPr>
      <w:spacing w:after="100" w:line="259" w:lineRule="auto"/>
      <w:ind w:left="440"/>
    </w:pPr>
    <w:rPr>
      <w:rFonts w:asciiTheme="minorHAnsi" w:eastAsiaTheme="minorEastAsia" w:hAnsiTheme="minorHAnsi" w:cs="Times New Roman"/>
      <w:sz w:val="22"/>
      <w:lang w:val="es-CO" w:eastAsia="es-CO"/>
    </w:rPr>
  </w:style>
  <w:style w:type="character" w:styleId="Hipervnculo">
    <w:name w:val="Hyperlink"/>
    <w:basedOn w:val="Fuentedeprrafopredeter"/>
    <w:uiPriority w:val="99"/>
    <w:unhideWhenUsed/>
    <w:rsid w:val="001476D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8CF848-70BD-46E8-8DEF-A9FC7AD64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6</Pages>
  <Words>572</Words>
  <Characters>3028</Characters>
  <Application>Microsoft Office Word</Application>
  <DocSecurity>0</DocSecurity>
  <Lines>87</Lines>
  <Paragraphs>51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Pabon Perilla Ferney Alejandro</dc:creator>
  <cp:keywords/>
  <dc:description/>
  <cp:lastModifiedBy>Pabon Perilla Ferney Alejandro</cp:lastModifiedBy>
  <cp:revision>7</cp:revision>
  <dcterms:created xsi:type="dcterms:W3CDTF">2026-02-26T11:23:00Z</dcterms:created>
  <dcterms:modified xsi:type="dcterms:W3CDTF">2026-03-01T05:25:00Z</dcterms:modified>
</cp:coreProperties>
</file>