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8F3CDF" w14:textId="196AFE19" w:rsidR="0019573E" w:rsidRPr="0019573E" w:rsidRDefault="0019573E" w:rsidP="0019573E">
      <w:pPr>
        <w:spacing w:before="240"/>
        <w:rPr>
          <w:rStyle w:val="Ttulodellibro"/>
        </w:rPr>
      </w:pPr>
      <w:r w:rsidRPr="0019573E">
        <w:rPr>
          <w:rStyle w:val="Ttulodellibro"/>
        </w:rPr>
        <w:t>LEY 2555 DE 2025</w:t>
      </w:r>
    </w:p>
    <w:p w14:paraId="38A2D328" w14:textId="77777777" w:rsidR="0019573E" w:rsidRDefault="0019573E">
      <w:r>
        <w:br w:type="page"/>
      </w:r>
    </w:p>
    <w:p w14:paraId="2D95AE2E" w14:textId="7012929B" w:rsidR="0019573E" w:rsidRDefault="0019573E" w:rsidP="0019573E">
      <w:pPr>
        <w:spacing w:before="240"/>
      </w:pPr>
      <w:r>
        <w:lastRenderedPageBreak/>
        <w:t>República de Colombia</w:t>
      </w:r>
    </w:p>
    <w:p w14:paraId="6247E2F1" w14:textId="77777777" w:rsidR="0019573E" w:rsidRDefault="0019573E" w:rsidP="0019573E">
      <w:pPr>
        <w:spacing w:before="240"/>
      </w:pPr>
      <w:r>
        <w:t>DIARIO OFICIAL</w:t>
      </w:r>
    </w:p>
    <w:p w14:paraId="7ADA1548" w14:textId="2385F024" w:rsidR="0019573E" w:rsidRDefault="0019573E" w:rsidP="0019573E">
      <w:pPr>
        <w:spacing w:before="240"/>
      </w:pPr>
      <w:r>
        <w:t>NACIONAL</w:t>
      </w:r>
      <w:r w:rsidR="00564FE5">
        <w:t xml:space="preserve"> </w:t>
      </w:r>
      <w:r>
        <w:t>W B</w:t>
      </w:r>
    </w:p>
    <w:p w14:paraId="1B6F7447" w14:textId="0A45A0C6" w:rsidR="0019573E" w:rsidRDefault="00564FE5" w:rsidP="0019573E">
      <w:pPr>
        <w:spacing w:before="240"/>
      </w:pPr>
      <w:r>
        <w:t>COLOMBIA</w:t>
      </w:r>
    </w:p>
    <w:p w14:paraId="1DCC8ADB" w14:textId="77777777" w:rsidR="0019573E" w:rsidRDefault="0019573E" w:rsidP="0019573E">
      <w:pPr>
        <w:spacing w:before="240"/>
      </w:pPr>
      <w:r>
        <w:t>Libertad y Orden</w:t>
      </w:r>
    </w:p>
    <w:p w14:paraId="4AF7BCD7" w14:textId="77777777" w:rsidR="0019573E" w:rsidRDefault="0019573E" w:rsidP="0019573E">
      <w:pPr>
        <w:spacing w:before="240"/>
      </w:pPr>
      <w:r>
        <w:t>Fundado el 30 de abril de 1864</w:t>
      </w:r>
    </w:p>
    <w:p w14:paraId="1D14504F" w14:textId="77777777" w:rsidR="0019573E" w:rsidRDefault="0019573E" w:rsidP="0019573E">
      <w:pPr>
        <w:spacing w:before="240"/>
      </w:pPr>
      <w:r>
        <w:t>Edición de 56 páginas • Bogotá, D. C., miércoles, 3 de diciembre de 2025 • I S S N 0122-2112</w:t>
      </w:r>
    </w:p>
    <w:p w14:paraId="2F59B620" w14:textId="77777777" w:rsidR="0019573E" w:rsidRDefault="0019573E" w:rsidP="0019573E">
      <w:pPr>
        <w:spacing w:before="240"/>
      </w:pPr>
      <w:r>
        <w:t>Poder Público - Rama Legislativa</w:t>
      </w:r>
    </w:p>
    <w:p w14:paraId="1FACB1C9" w14:textId="77777777" w:rsidR="0019573E" w:rsidRDefault="0019573E" w:rsidP="0019573E">
      <w:pPr>
        <w:spacing w:before="240"/>
      </w:pPr>
      <w:r>
        <w:t>LEY 2555 DE 2025</w:t>
      </w:r>
    </w:p>
    <w:p w14:paraId="3F2D1C6C" w14:textId="77777777" w:rsidR="0019573E" w:rsidRDefault="0019573E" w:rsidP="0019573E">
      <w:pPr>
        <w:spacing w:before="240"/>
      </w:pPr>
      <w:r>
        <w:t>(diciembre 2)</w:t>
      </w:r>
    </w:p>
    <w:p w14:paraId="78D5D97C" w14:textId="77777777" w:rsidR="0019573E" w:rsidRDefault="0019573E" w:rsidP="0019573E">
      <w:pPr>
        <w:spacing w:before="240"/>
      </w:pPr>
      <w:r>
        <w:t xml:space="preserve">por medio de la cual se establecen medidas para la implementación de herramientas pedagógicas de las artes y la cultura y de la transdisciplinariedad en los establecimientos educativos para fortalecer las competencias y los procesos de enseñanza y aprendizaje de los estudiantes y se dictan otras disposiciones </w:t>
      </w:r>
    </w:p>
    <w:p w14:paraId="2288E393" w14:textId="473BDCA5" w:rsidR="0019573E" w:rsidRDefault="0019573E" w:rsidP="0019573E">
      <w:pPr>
        <w:spacing w:before="240"/>
      </w:pPr>
      <w:r>
        <w:t xml:space="preserve">“artes al aula”. </w:t>
      </w:r>
    </w:p>
    <w:p w14:paraId="7250EEFC" w14:textId="76860D70" w:rsidR="00D10E2B" w:rsidRDefault="00D10E2B">
      <w:r>
        <w:br w:type="page"/>
      </w:r>
    </w:p>
    <w:sdt>
      <w:sdtPr>
        <w:rPr>
          <w:lang w:val="es-ES"/>
        </w:rPr>
        <w:id w:val="-1437439630"/>
        <w:docPartObj>
          <w:docPartGallery w:val="Table of Contents"/>
          <w:docPartUnique/>
        </w:docPartObj>
      </w:sdtPr>
      <w:sdtEndPr>
        <w:rPr>
          <w:rFonts w:ascii="Verdana" w:eastAsiaTheme="minorHAnsi" w:hAnsi="Verdana" w:cstheme="minorBidi"/>
          <w:b/>
          <w:bCs/>
          <w:color w:val="auto"/>
          <w:sz w:val="24"/>
          <w:szCs w:val="22"/>
          <w:lang w:eastAsia="en-US"/>
        </w:rPr>
      </w:sdtEndPr>
      <w:sdtContent>
        <w:p w14:paraId="0AB56473" w14:textId="38BB89ED" w:rsidR="00D10E2B" w:rsidRDefault="00D10E2B">
          <w:pPr>
            <w:pStyle w:val="TtuloTDC"/>
          </w:pPr>
          <w:r>
            <w:rPr>
              <w:lang w:val="es-ES"/>
            </w:rPr>
            <w:t>Contenido</w:t>
          </w:r>
        </w:p>
        <w:p w14:paraId="5B9AA993" w14:textId="0C284B32" w:rsidR="00D10E2B" w:rsidRDefault="00D10E2B">
          <w:pPr>
            <w:pStyle w:val="TDC1"/>
            <w:tabs>
              <w:tab w:val="right" w:leader="dot" w:pos="8494"/>
            </w:tabs>
            <w:rPr>
              <w:rFonts w:asciiTheme="minorHAnsi" w:eastAsiaTheme="minorEastAsia" w:hAnsiTheme="minorHAnsi"/>
              <w:noProof/>
              <w:kern w:val="2"/>
              <w:szCs w:val="24"/>
              <w:lang w:val="es-CO" w:eastAsia="es-CO"/>
              <w14:ligatures w14:val="standardContextual"/>
            </w:rPr>
          </w:pPr>
          <w:r>
            <w:fldChar w:fldCharType="begin"/>
          </w:r>
          <w:r>
            <w:instrText xml:space="preserve"> TOC \o "1-3" \h \z \u </w:instrText>
          </w:r>
          <w:r>
            <w:fldChar w:fldCharType="separate"/>
          </w:r>
          <w:hyperlink w:anchor="_Toc233100047" w:history="1">
            <w:r w:rsidRPr="000E7CE9">
              <w:rPr>
                <w:rStyle w:val="Hipervnculo"/>
                <w:noProof/>
              </w:rPr>
              <w:t>Artículo 1: Objeto.</w:t>
            </w:r>
            <w:r>
              <w:rPr>
                <w:noProof/>
                <w:webHidden/>
              </w:rPr>
              <w:tab/>
            </w:r>
            <w:r>
              <w:rPr>
                <w:noProof/>
                <w:webHidden/>
              </w:rPr>
              <w:fldChar w:fldCharType="begin"/>
            </w:r>
            <w:r>
              <w:rPr>
                <w:noProof/>
                <w:webHidden/>
              </w:rPr>
              <w:instrText xml:space="preserve"> PAGEREF _Toc233100047 \h </w:instrText>
            </w:r>
            <w:r>
              <w:rPr>
                <w:noProof/>
                <w:webHidden/>
              </w:rPr>
            </w:r>
            <w:r>
              <w:rPr>
                <w:noProof/>
                <w:webHidden/>
              </w:rPr>
              <w:fldChar w:fldCharType="separate"/>
            </w:r>
            <w:r>
              <w:rPr>
                <w:noProof/>
                <w:webHidden/>
              </w:rPr>
              <w:t>4</w:t>
            </w:r>
            <w:r>
              <w:rPr>
                <w:noProof/>
                <w:webHidden/>
              </w:rPr>
              <w:fldChar w:fldCharType="end"/>
            </w:r>
          </w:hyperlink>
        </w:p>
        <w:p w14:paraId="57684770" w14:textId="3152CEC9" w:rsidR="00D10E2B" w:rsidRDefault="00D10E2B">
          <w:pPr>
            <w:pStyle w:val="TDC1"/>
            <w:tabs>
              <w:tab w:val="right" w:leader="dot" w:pos="8494"/>
            </w:tabs>
            <w:rPr>
              <w:rFonts w:asciiTheme="minorHAnsi" w:eastAsiaTheme="minorEastAsia" w:hAnsiTheme="minorHAnsi"/>
              <w:noProof/>
              <w:kern w:val="2"/>
              <w:szCs w:val="24"/>
              <w:lang w:val="es-CO" w:eastAsia="es-CO"/>
              <w14:ligatures w14:val="standardContextual"/>
            </w:rPr>
          </w:pPr>
          <w:hyperlink w:anchor="_Toc233100048" w:history="1">
            <w:r w:rsidRPr="000E7CE9">
              <w:rPr>
                <w:rStyle w:val="Hipervnculo"/>
                <w:noProof/>
              </w:rPr>
              <w:t>Artículo 2: Definiciones.</w:t>
            </w:r>
            <w:r>
              <w:rPr>
                <w:noProof/>
                <w:webHidden/>
              </w:rPr>
              <w:tab/>
            </w:r>
            <w:r>
              <w:rPr>
                <w:noProof/>
                <w:webHidden/>
              </w:rPr>
              <w:fldChar w:fldCharType="begin"/>
            </w:r>
            <w:r>
              <w:rPr>
                <w:noProof/>
                <w:webHidden/>
              </w:rPr>
              <w:instrText xml:space="preserve"> PAGEREF _Toc233100048 \h </w:instrText>
            </w:r>
            <w:r>
              <w:rPr>
                <w:noProof/>
                <w:webHidden/>
              </w:rPr>
            </w:r>
            <w:r>
              <w:rPr>
                <w:noProof/>
                <w:webHidden/>
              </w:rPr>
              <w:fldChar w:fldCharType="separate"/>
            </w:r>
            <w:r>
              <w:rPr>
                <w:noProof/>
                <w:webHidden/>
              </w:rPr>
              <w:t>4</w:t>
            </w:r>
            <w:r>
              <w:rPr>
                <w:noProof/>
                <w:webHidden/>
              </w:rPr>
              <w:fldChar w:fldCharType="end"/>
            </w:r>
          </w:hyperlink>
        </w:p>
        <w:p w14:paraId="56898820" w14:textId="66804471" w:rsidR="00D10E2B" w:rsidRDefault="00D10E2B">
          <w:pPr>
            <w:pStyle w:val="TDC2"/>
            <w:tabs>
              <w:tab w:val="right" w:leader="dot" w:pos="8494"/>
            </w:tabs>
            <w:rPr>
              <w:rFonts w:asciiTheme="minorHAnsi" w:eastAsiaTheme="minorEastAsia" w:hAnsiTheme="minorHAnsi"/>
              <w:noProof/>
              <w:kern w:val="2"/>
              <w:szCs w:val="24"/>
              <w:lang w:val="es-CO" w:eastAsia="es-CO"/>
              <w14:ligatures w14:val="standardContextual"/>
            </w:rPr>
          </w:pPr>
          <w:hyperlink w:anchor="_Toc233100049" w:history="1">
            <w:r w:rsidRPr="000E7CE9">
              <w:rPr>
                <w:rStyle w:val="Hipervnculo"/>
                <w:noProof/>
              </w:rPr>
              <w:t>Parágrafo 1: educación artística y cultural</w:t>
            </w:r>
            <w:r>
              <w:rPr>
                <w:noProof/>
                <w:webHidden/>
              </w:rPr>
              <w:tab/>
            </w:r>
            <w:r>
              <w:rPr>
                <w:noProof/>
                <w:webHidden/>
              </w:rPr>
              <w:fldChar w:fldCharType="begin"/>
            </w:r>
            <w:r>
              <w:rPr>
                <w:noProof/>
                <w:webHidden/>
              </w:rPr>
              <w:instrText xml:space="preserve"> PAGEREF _Toc233100049 \h </w:instrText>
            </w:r>
            <w:r>
              <w:rPr>
                <w:noProof/>
                <w:webHidden/>
              </w:rPr>
            </w:r>
            <w:r>
              <w:rPr>
                <w:noProof/>
                <w:webHidden/>
              </w:rPr>
              <w:fldChar w:fldCharType="separate"/>
            </w:r>
            <w:r>
              <w:rPr>
                <w:noProof/>
                <w:webHidden/>
              </w:rPr>
              <w:t>4</w:t>
            </w:r>
            <w:r>
              <w:rPr>
                <w:noProof/>
                <w:webHidden/>
              </w:rPr>
              <w:fldChar w:fldCharType="end"/>
            </w:r>
          </w:hyperlink>
        </w:p>
        <w:p w14:paraId="753817CD" w14:textId="4C09CC70" w:rsidR="00D10E2B" w:rsidRDefault="00D10E2B">
          <w:pPr>
            <w:pStyle w:val="TDC1"/>
            <w:tabs>
              <w:tab w:val="right" w:leader="dot" w:pos="8494"/>
            </w:tabs>
            <w:rPr>
              <w:rFonts w:asciiTheme="minorHAnsi" w:eastAsiaTheme="minorEastAsia" w:hAnsiTheme="minorHAnsi"/>
              <w:noProof/>
              <w:kern w:val="2"/>
              <w:szCs w:val="24"/>
              <w:lang w:val="es-CO" w:eastAsia="es-CO"/>
              <w14:ligatures w14:val="standardContextual"/>
            </w:rPr>
          </w:pPr>
          <w:hyperlink w:anchor="_Toc233100050" w:history="1">
            <w:r w:rsidRPr="000E7CE9">
              <w:rPr>
                <w:rStyle w:val="Hipervnculo"/>
                <w:noProof/>
              </w:rPr>
              <w:t>Artículo 3: Las artes y la cultura como herramienta pedagógica transversal para el fortalecimiento de las competencias.</w:t>
            </w:r>
            <w:r>
              <w:rPr>
                <w:noProof/>
                <w:webHidden/>
              </w:rPr>
              <w:tab/>
            </w:r>
            <w:r>
              <w:rPr>
                <w:noProof/>
                <w:webHidden/>
              </w:rPr>
              <w:fldChar w:fldCharType="begin"/>
            </w:r>
            <w:r>
              <w:rPr>
                <w:noProof/>
                <w:webHidden/>
              </w:rPr>
              <w:instrText xml:space="preserve"> PAGEREF _Toc233100050 \h </w:instrText>
            </w:r>
            <w:r>
              <w:rPr>
                <w:noProof/>
                <w:webHidden/>
              </w:rPr>
            </w:r>
            <w:r>
              <w:rPr>
                <w:noProof/>
                <w:webHidden/>
              </w:rPr>
              <w:fldChar w:fldCharType="separate"/>
            </w:r>
            <w:r>
              <w:rPr>
                <w:noProof/>
                <w:webHidden/>
              </w:rPr>
              <w:t>5</w:t>
            </w:r>
            <w:r>
              <w:rPr>
                <w:noProof/>
                <w:webHidden/>
              </w:rPr>
              <w:fldChar w:fldCharType="end"/>
            </w:r>
          </w:hyperlink>
        </w:p>
        <w:p w14:paraId="03F60E0F" w14:textId="7C63C80D" w:rsidR="00D10E2B" w:rsidRDefault="00D10E2B">
          <w:pPr>
            <w:pStyle w:val="TDC1"/>
            <w:tabs>
              <w:tab w:val="right" w:leader="dot" w:pos="8494"/>
            </w:tabs>
            <w:rPr>
              <w:rFonts w:asciiTheme="minorHAnsi" w:eastAsiaTheme="minorEastAsia" w:hAnsiTheme="minorHAnsi"/>
              <w:noProof/>
              <w:kern w:val="2"/>
              <w:szCs w:val="24"/>
              <w:lang w:val="es-CO" w:eastAsia="es-CO"/>
              <w14:ligatures w14:val="standardContextual"/>
            </w:rPr>
          </w:pPr>
          <w:hyperlink w:anchor="_Toc233100051" w:history="1">
            <w:r w:rsidRPr="000E7CE9">
              <w:rPr>
                <w:rStyle w:val="Hipervnculo"/>
                <w:noProof/>
              </w:rPr>
              <w:t>Artículo 4: Lineamientos de Política Pública para el fortalecimiento de las competencias y los procesos de enseñanza y aprendizaje desde las herramientas pedagógicas de las artes y la cultura en los establecimientos educativos.</w:t>
            </w:r>
            <w:r>
              <w:rPr>
                <w:noProof/>
                <w:webHidden/>
              </w:rPr>
              <w:tab/>
            </w:r>
            <w:r>
              <w:rPr>
                <w:noProof/>
                <w:webHidden/>
              </w:rPr>
              <w:fldChar w:fldCharType="begin"/>
            </w:r>
            <w:r>
              <w:rPr>
                <w:noProof/>
                <w:webHidden/>
              </w:rPr>
              <w:instrText xml:space="preserve"> PAGEREF _Toc233100051 \h </w:instrText>
            </w:r>
            <w:r>
              <w:rPr>
                <w:noProof/>
                <w:webHidden/>
              </w:rPr>
            </w:r>
            <w:r>
              <w:rPr>
                <w:noProof/>
                <w:webHidden/>
              </w:rPr>
              <w:fldChar w:fldCharType="separate"/>
            </w:r>
            <w:r>
              <w:rPr>
                <w:noProof/>
                <w:webHidden/>
              </w:rPr>
              <w:t>5</w:t>
            </w:r>
            <w:r>
              <w:rPr>
                <w:noProof/>
                <w:webHidden/>
              </w:rPr>
              <w:fldChar w:fldCharType="end"/>
            </w:r>
          </w:hyperlink>
        </w:p>
        <w:p w14:paraId="11860F39" w14:textId="32E3BAC8" w:rsidR="00D10E2B" w:rsidRDefault="00D10E2B">
          <w:pPr>
            <w:pStyle w:val="TDC2"/>
            <w:tabs>
              <w:tab w:val="right" w:leader="dot" w:pos="8494"/>
            </w:tabs>
            <w:rPr>
              <w:rFonts w:asciiTheme="minorHAnsi" w:eastAsiaTheme="minorEastAsia" w:hAnsiTheme="minorHAnsi"/>
              <w:noProof/>
              <w:kern w:val="2"/>
              <w:szCs w:val="24"/>
              <w:lang w:val="es-CO" w:eastAsia="es-CO"/>
              <w14:ligatures w14:val="standardContextual"/>
            </w:rPr>
          </w:pPr>
          <w:hyperlink w:anchor="_Toc233100052" w:history="1">
            <w:r w:rsidRPr="000E7CE9">
              <w:rPr>
                <w:rStyle w:val="Hipervnculo"/>
                <w:noProof/>
              </w:rPr>
              <w:t>Parágrafo 1.</w:t>
            </w:r>
            <w:r>
              <w:rPr>
                <w:noProof/>
                <w:webHidden/>
              </w:rPr>
              <w:tab/>
            </w:r>
            <w:r>
              <w:rPr>
                <w:noProof/>
                <w:webHidden/>
              </w:rPr>
              <w:fldChar w:fldCharType="begin"/>
            </w:r>
            <w:r>
              <w:rPr>
                <w:noProof/>
                <w:webHidden/>
              </w:rPr>
              <w:instrText xml:space="preserve"> PAGEREF _Toc233100052 \h </w:instrText>
            </w:r>
            <w:r>
              <w:rPr>
                <w:noProof/>
                <w:webHidden/>
              </w:rPr>
            </w:r>
            <w:r>
              <w:rPr>
                <w:noProof/>
                <w:webHidden/>
              </w:rPr>
              <w:fldChar w:fldCharType="separate"/>
            </w:r>
            <w:r>
              <w:rPr>
                <w:noProof/>
                <w:webHidden/>
              </w:rPr>
              <w:t>6</w:t>
            </w:r>
            <w:r>
              <w:rPr>
                <w:noProof/>
                <w:webHidden/>
              </w:rPr>
              <w:fldChar w:fldCharType="end"/>
            </w:r>
          </w:hyperlink>
        </w:p>
        <w:p w14:paraId="5F02B2E8" w14:textId="2EB45C6C" w:rsidR="00D10E2B" w:rsidRDefault="00D10E2B">
          <w:pPr>
            <w:pStyle w:val="TDC2"/>
            <w:tabs>
              <w:tab w:val="right" w:leader="dot" w:pos="8494"/>
            </w:tabs>
            <w:rPr>
              <w:rFonts w:asciiTheme="minorHAnsi" w:eastAsiaTheme="minorEastAsia" w:hAnsiTheme="minorHAnsi"/>
              <w:noProof/>
              <w:kern w:val="2"/>
              <w:szCs w:val="24"/>
              <w:lang w:val="es-CO" w:eastAsia="es-CO"/>
              <w14:ligatures w14:val="standardContextual"/>
            </w:rPr>
          </w:pPr>
          <w:hyperlink w:anchor="_Toc233100053" w:history="1">
            <w:r w:rsidRPr="000E7CE9">
              <w:rPr>
                <w:rStyle w:val="Hipervnculo"/>
                <w:noProof/>
              </w:rPr>
              <w:t>Parágrafo 2.</w:t>
            </w:r>
            <w:r>
              <w:rPr>
                <w:noProof/>
                <w:webHidden/>
              </w:rPr>
              <w:tab/>
            </w:r>
            <w:r>
              <w:rPr>
                <w:noProof/>
                <w:webHidden/>
              </w:rPr>
              <w:fldChar w:fldCharType="begin"/>
            </w:r>
            <w:r>
              <w:rPr>
                <w:noProof/>
                <w:webHidden/>
              </w:rPr>
              <w:instrText xml:space="preserve"> PAGEREF _Toc233100053 \h </w:instrText>
            </w:r>
            <w:r>
              <w:rPr>
                <w:noProof/>
                <w:webHidden/>
              </w:rPr>
            </w:r>
            <w:r>
              <w:rPr>
                <w:noProof/>
                <w:webHidden/>
              </w:rPr>
              <w:fldChar w:fldCharType="separate"/>
            </w:r>
            <w:r>
              <w:rPr>
                <w:noProof/>
                <w:webHidden/>
              </w:rPr>
              <w:t>7</w:t>
            </w:r>
            <w:r>
              <w:rPr>
                <w:noProof/>
                <w:webHidden/>
              </w:rPr>
              <w:fldChar w:fldCharType="end"/>
            </w:r>
          </w:hyperlink>
        </w:p>
        <w:p w14:paraId="059646C7" w14:textId="3C35032B" w:rsidR="00D10E2B" w:rsidRDefault="00D10E2B">
          <w:pPr>
            <w:pStyle w:val="TDC2"/>
            <w:tabs>
              <w:tab w:val="right" w:leader="dot" w:pos="8494"/>
            </w:tabs>
            <w:rPr>
              <w:rFonts w:asciiTheme="minorHAnsi" w:eastAsiaTheme="minorEastAsia" w:hAnsiTheme="minorHAnsi"/>
              <w:noProof/>
              <w:kern w:val="2"/>
              <w:szCs w:val="24"/>
              <w:lang w:val="es-CO" w:eastAsia="es-CO"/>
              <w14:ligatures w14:val="standardContextual"/>
            </w:rPr>
          </w:pPr>
          <w:hyperlink w:anchor="_Toc233100054" w:history="1">
            <w:r w:rsidRPr="000E7CE9">
              <w:rPr>
                <w:rStyle w:val="Hipervnculo"/>
                <w:noProof/>
              </w:rPr>
              <w:t>Parágrafo 3.</w:t>
            </w:r>
            <w:r>
              <w:rPr>
                <w:noProof/>
                <w:webHidden/>
              </w:rPr>
              <w:tab/>
            </w:r>
            <w:r>
              <w:rPr>
                <w:noProof/>
                <w:webHidden/>
              </w:rPr>
              <w:fldChar w:fldCharType="begin"/>
            </w:r>
            <w:r>
              <w:rPr>
                <w:noProof/>
                <w:webHidden/>
              </w:rPr>
              <w:instrText xml:space="preserve"> PAGEREF _Toc233100054 \h </w:instrText>
            </w:r>
            <w:r>
              <w:rPr>
                <w:noProof/>
                <w:webHidden/>
              </w:rPr>
            </w:r>
            <w:r>
              <w:rPr>
                <w:noProof/>
                <w:webHidden/>
              </w:rPr>
              <w:fldChar w:fldCharType="separate"/>
            </w:r>
            <w:r>
              <w:rPr>
                <w:noProof/>
                <w:webHidden/>
              </w:rPr>
              <w:t>7</w:t>
            </w:r>
            <w:r>
              <w:rPr>
                <w:noProof/>
                <w:webHidden/>
              </w:rPr>
              <w:fldChar w:fldCharType="end"/>
            </w:r>
          </w:hyperlink>
        </w:p>
        <w:p w14:paraId="7125E142" w14:textId="7421BA26" w:rsidR="00D10E2B" w:rsidRDefault="00D10E2B">
          <w:pPr>
            <w:pStyle w:val="TDC2"/>
            <w:tabs>
              <w:tab w:val="right" w:leader="dot" w:pos="8494"/>
            </w:tabs>
            <w:rPr>
              <w:rFonts w:asciiTheme="minorHAnsi" w:eastAsiaTheme="minorEastAsia" w:hAnsiTheme="minorHAnsi"/>
              <w:noProof/>
              <w:kern w:val="2"/>
              <w:szCs w:val="24"/>
              <w:lang w:val="es-CO" w:eastAsia="es-CO"/>
              <w14:ligatures w14:val="standardContextual"/>
            </w:rPr>
          </w:pPr>
          <w:hyperlink w:anchor="_Toc233100055" w:history="1">
            <w:r w:rsidRPr="000E7CE9">
              <w:rPr>
                <w:rStyle w:val="Hipervnculo"/>
                <w:noProof/>
              </w:rPr>
              <w:t>Parágrafo 4.</w:t>
            </w:r>
            <w:r>
              <w:rPr>
                <w:noProof/>
                <w:webHidden/>
              </w:rPr>
              <w:tab/>
            </w:r>
            <w:r>
              <w:rPr>
                <w:noProof/>
                <w:webHidden/>
              </w:rPr>
              <w:fldChar w:fldCharType="begin"/>
            </w:r>
            <w:r>
              <w:rPr>
                <w:noProof/>
                <w:webHidden/>
              </w:rPr>
              <w:instrText xml:space="preserve"> PAGEREF _Toc233100055 \h </w:instrText>
            </w:r>
            <w:r>
              <w:rPr>
                <w:noProof/>
                <w:webHidden/>
              </w:rPr>
            </w:r>
            <w:r>
              <w:rPr>
                <w:noProof/>
                <w:webHidden/>
              </w:rPr>
              <w:fldChar w:fldCharType="separate"/>
            </w:r>
            <w:r>
              <w:rPr>
                <w:noProof/>
                <w:webHidden/>
              </w:rPr>
              <w:t>8</w:t>
            </w:r>
            <w:r>
              <w:rPr>
                <w:noProof/>
                <w:webHidden/>
              </w:rPr>
              <w:fldChar w:fldCharType="end"/>
            </w:r>
          </w:hyperlink>
        </w:p>
        <w:p w14:paraId="553F9E2E" w14:textId="10254884" w:rsidR="00D10E2B" w:rsidRDefault="00D10E2B">
          <w:pPr>
            <w:pStyle w:val="TDC2"/>
            <w:tabs>
              <w:tab w:val="right" w:leader="dot" w:pos="8494"/>
            </w:tabs>
            <w:rPr>
              <w:rFonts w:asciiTheme="minorHAnsi" w:eastAsiaTheme="minorEastAsia" w:hAnsiTheme="minorHAnsi"/>
              <w:noProof/>
              <w:kern w:val="2"/>
              <w:szCs w:val="24"/>
              <w:lang w:val="es-CO" w:eastAsia="es-CO"/>
              <w14:ligatures w14:val="standardContextual"/>
            </w:rPr>
          </w:pPr>
          <w:hyperlink w:anchor="_Toc233100056" w:history="1">
            <w:r w:rsidRPr="000E7CE9">
              <w:rPr>
                <w:rStyle w:val="Hipervnculo"/>
                <w:noProof/>
              </w:rPr>
              <w:t>Parágrafo 5.</w:t>
            </w:r>
            <w:r>
              <w:rPr>
                <w:noProof/>
                <w:webHidden/>
              </w:rPr>
              <w:tab/>
            </w:r>
            <w:r>
              <w:rPr>
                <w:noProof/>
                <w:webHidden/>
              </w:rPr>
              <w:fldChar w:fldCharType="begin"/>
            </w:r>
            <w:r>
              <w:rPr>
                <w:noProof/>
                <w:webHidden/>
              </w:rPr>
              <w:instrText xml:space="preserve"> PAGEREF _Toc233100056 \h </w:instrText>
            </w:r>
            <w:r>
              <w:rPr>
                <w:noProof/>
                <w:webHidden/>
              </w:rPr>
            </w:r>
            <w:r>
              <w:rPr>
                <w:noProof/>
                <w:webHidden/>
              </w:rPr>
              <w:fldChar w:fldCharType="separate"/>
            </w:r>
            <w:r>
              <w:rPr>
                <w:noProof/>
                <w:webHidden/>
              </w:rPr>
              <w:t>8</w:t>
            </w:r>
            <w:r>
              <w:rPr>
                <w:noProof/>
                <w:webHidden/>
              </w:rPr>
              <w:fldChar w:fldCharType="end"/>
            </w:r>
          </w:hyperlink>
        </w:p>
        <w:p w14:paraId="04A438A2" w14:textId="35A78CF8" w:rsidR="00D10E2B" w:rsidRDefault="00D10E2B">
          <w:pPr>
            <w:pStyle w:val="TDC2"/>
            <w:tabs>
              <w:tab w:val="right" w:leader="dot" w:pos="8494"/>
            </w:tabs>
            <w:rPr>
              <w:rFonts w:asciiTheme="minorHAnsi" w:eastAsiaTheme="minorEastAsia" w:hAnsiTheme="minorHAnsi"/>
              <w:noProof/>
              <w:kern w:val="2"/>
              <w:szCs w:val="24"/>
              <w:lang w:val="es-CO" w:eastAsia="es-CO"/>
              <w14:ligatures w14:val="standardContextual"/>
            </w:rPr>
          </w:pPr>
          <w:hyperlink w:anchor="_Toc233100057" w:history="1">
            <w:r w:rsidRPr="000E7CE9">
              <w:rPr>
                <w:rStyle w:val="Hipervnculo"/>
                <w:noProof/>
              </w:rPr>
              <w:t>Parágrafo 6.</w:t>
            </w:r>
            <w:r>
              <w:rPr>
                <w:noProof/>
                <w:webHidden/>
              </w:rPr>
              <w:tab/>
            </w:r>
            <w:r>
              <w:rPr>
                <w:noProof/>
                <w:webHidden/>
              </w:rPr>
              <w:fldChar w:fldCharType="begin"/>
            </w:r>
            <w:r>
              <w:rPr>
                <w:noProof/>
                <w:webHidden/>
              </w:rPr>
              <w:instrText xml:space="preserve"> PAGEREF _Toc233100057 \h </w:instrText>
            </w:r>
            <w:r>
              <w:rPr>
                <w:noProof/>
                <w:webHidden/>
              </w:rPr>
            </w:r>
            <w:r>
              <w:rPr>
                <w:noProof/>
                <w:webHidden/>
              </w:rPr>
              <w:fldChar w:fldCharType="separate"/>
            </w:r>
            <w:r>
              <w:rPr>
                <w:noProof/>
                <w:webHidden/>
              </w:rPr>
              <w:t>8</w:t>
            </w:r>
            <w:r>
              <w:rPr>
                <w:noProof/>
                <w:webHidden/>
              </w:rPr>
              <w:fldChar w:fldCharType="end"/>
            </w:r>
          </w:hyperlink>
        </w:p>
        <w:p w14:paraId="2B1D643D" w14:textId="2BDCBD52" w:rsidR="00D10E2B" w:rsidRDefault="00D10E2B">
          <w:pPr>
            <w:pStyle w:val="TDC2"/>
            <w:tabs>
              <w:tab w:val="right" w:leader="dot" w:pos="8494"/>
            </w:tabs>
            <w:rPr>
              <w:rFonts w:asciiTheme="minorHAnsi" w:eastAsiaTheme="minorEastAsia" w:hAnsiTheme="minorHAnsi"/>
              <w:noProof/>
              <w:kern w:val="2"/>
              <w:szCs w:val="24"/>
              <w:lang w:val="es-CO" w:eastAsia="es-CO"/>
              <w14:ligatures w14:val="standardContextual"/>
            </w:rPr>
          </w:pPr>
          <w:hyperlink w:anchor="_Toc233100058" w:history="1">
            <w:r w:rsidRPr="000E7CE9">
              <w:rPr>
                <w:rStyle w:val="Hipervnculo"/>
                <w:noProof/>
              </w:rPr>
              <w:t>Parágrafo 7.</w:t>
            </w:r>
            <w:r>
              <w:rPr>
                <w:noProof/>
                <w:webHidden/>
              </w:rPr>
              <w:tab/>
            </w:r>
            <w:r>
              <w:rPr>
                <w:noProof/>
                <w:webHidden/>
              </w:rPr>
              <w:fldChar w:fldCharType="begin"/>
            </w:r>
            <w:r>
              <w:rPr>
                <w:noProof/>
                <w:webHidden/>
              </w:rPr>
              <w:instrText xml:space="preserve"> PAGEREF _Toc233100058 \h </w:instrText>
            </w:r>
            <w:r>
              <w:rPr>
                <w:noProof/>
                <w:webHidden/>
              </w:rPr>
            </w:r>
            <w:r>
              <w:rPr>
                <w:noProof/>
                <w:webHidden/>
              </w:rPr>
              <w:fldChar w:fldCharType="separate"/>
            </w:r>
            <w:r>
              <w:rPr>
                <w:noProof/>
                <w:webHidden/>
              </w:rPr>
              <w:t>9</w:t>
            </w:r>
            <w:r>
              <w:rPr>
                <w:noProof/>
                <w:webHidden/>
              </w:rPr>
              <w:fldChar w:fldCharType="end"/>
            </w:r>
          </w:hyperlink>
        </w:p>
        <w:p w14:paraId="219B3348" w14:textId="172A26FE" w:rsidR="00D10E2B" w:rsidRDefault="00D10E2B">
          <w:pPr>
            <w:pStyle w:val="TDC1"/>
            <w:tabs>
              <w:tab w:val="right" w:leader="dot" w:pos="8494"/>
            </w:tabs>
            <w:rPr>
              <w:rFonts w:asciiTheme="minorHAnsi" w:eastAsiaTheme="minorEastAsia" w:hAnsiTheme="minorHAnsi"/>
              <w:noProof/>
              <w:kern w:val="2"/>
              <w:szCs w:val="24"/>
              <w:lang w:val="es-CO" w:eastAsia="es-CO"/>
              <w14:ligatures w14:val="standardContextual"/>
            </w:rPr>
          </w:pPr>
          <w:hyperlink w:anchor="_Toc233100059" w:history="1">
            <w:r w:rsidRPr="000E7CE9">
              <w:rPr>
                <w:rStyle w:val="Hipervnculo"/>
                <w:noProof/>
              </w:rPr>
              <w:t>Artículo 5: Formación de formadores.</w:t>
            </w:r>
            <w:r>
              <w:rPr>
                <w:noProof/>
                <w:webHidden/>
              </w:rPr>
              <w:tab/>
            </w:r>
            <w:r>
              <w:rPr>
                <w:noProof/>
                <w:webHidden/>
              </w:rPr>
              <w:fldChar w:fldCharType="begin"/>
            </w:r>
            <w:r>
              <w:rPr>
                <w:noProof/>
                <w:webHidden/>
              </w:rPr>
              <w:instrText xml:space="preserve"> PAGEREF _Toc233100059 \h </w:instrText>
            </w:r>
            <w:r>
              <w:rPr>
                <w:noProof/>
                <w:webHidden/>
              </w:rPr>
            </w:r>
            <w:r>
              <w:rPr>
                <w:noProof/>
                <w:webHidden/>
              </w:rPr>
              <w:fldChar w:fldCharType="separate"/>
            </w:r>
            <w:r>
              <w:rPr>
                <w:noProof/>
                <w:webHidden/>
              </w:rPr>
              <w:t>9</w:t>
            </w:r>
            <w:r>
              <w:rPr>
                <w:noProof/>
                <w:webHidden/>
              </w:rPr>
              <w:fldChar w:fldCharType="end"/>
            </w:r>
          </w:hyperlink>
        </w:p>
        <w:p w14:paraId="5A0B10B2" w14:textId="3138DBD1" w:rsidR="00D10E2B" w:rsidRDefault="00D10E2B">
          <w:pPr>
            <w:pStyle w:val="TDC2"/>
            <w:tabs>
              <w:tab w:val="right" w:leader="dot" w:pos="8494"/>
            </w:tabs>
            <w:rPr>
              <w:rFonts w:asciiTheme="minorHAnsi" w:eastAsiaTheme="minorEastAsia" w:hAnsiTheme="minorHAnsi"/>
              <w:noProof/>
              <w:kern w:val="2"/>
              <w:szCs w:val="24"/>
              <w:lang w:val="es-CO" w:eastAsia="es-CO"/>
              <w14:ligatures w14:val="standardContextual"/>
            </w:rPr>
          </w:pPr>
          <w:hyperlink w:anchor="_Toc233100060" w:history="1">
            <w:r w:rsidRPr="000E7CE9">
              <w:rPr>
                <w:rStyle w:val="Hipervnculo"/>
                <w:noProof/>
              </w:rPr>
              <w:t>Parágrafo 1.</w:t>
            </w:r>
            <w:r>
              <w:rPr>
                <w:noProof/>
                <w:webHidden/>
              </w:rPr>
              <w:tab/>
            </w:r>
            <w:r>
              <w:rPr>
                <w:noProof/>
                <w:webHidden/>
              </w:rPr>
              <w:fldChar w:fldCharType="begin"/>
            </w:r>
            <w:r>
              <w:rPr>
                <w:noProof/>
                <w:webHidden/>
              </w:rPr>
              <w:instrText xml:space="preserve"> PAGEREF _Toc233100060 \h </w:instrText>
            </w:r>
            <w:r>
              <w:rPr>
                <w:noProof/>
                <w:webHidden/>
              </w:rPr>
            </w:r>
            <w:r>
              <w:rPr>
                <w:noProof/>
                <w:webHidden/>
              </w:rPr>
              <w:fldChar w:fldCharType="separate"/>
            </w:r>
            <w:r>
              <w:rPr>
                <w:noProof/>
                <w:webHidden/>
              </w:rPr>
              <w:t>9</w:t>
            </w:r>
            <w:r>
              <w:rPr>
                <w:noProof/>
                <w:webHidden/>
              </w:rPr>
              <w:fldChar w:fldCharType="end"/>
            </w:r>
          </w:hyperlink>
        </w:p>
        <w:p w14:paraId="758C57B3" w14:textId="08A67406" w:rsidR="00D10E2B" w:rsidRDefault="00D10E2B">
          <w:pPr>
            <w:pStyle w:val="TDC2"/>
            <w:tabs>
              <w:tab w:val="right" w:leader="dot" w:pos="8494"/>
            </w:tabs>
            <w:rPr>
              <w:rFonts w:asciiTheme="minorHAnsi" w:eastAsiaTheme="minorEastAsia" w:hAnsiTheme="minorHAnsi"/>
              <w:noProof/>
              <w:kern w:val="2"/>
              <w:szCs w:val="24"/>
              <w:lang w:val="es-CO" w:eastAsia="es-CO"/>
              <w14:ligatures w14:val="standardContextual"/>
            </w:rPr>
          </w:pPr>
          <w:hyperlink w:anchor="_Toc233100061" w:history="1">
            <w:r w:rsidRPr="000E7CE9">
              <w:rPr>
                <w:rStyle w:val="Hipervnculo"/>
                <w:noProof/>
              </w:rPr>
              <w:t>Parágrafo 2.</w:t>
            </w:r>
            <w:r>
              <w:rPr>
                <w:noProof/>
                <w:webHidden/>
              </w:rPr>
              <w:tab/>
            </w:r>
            <w:r>
              <w:rPr>
                <w:noProof/>
                <w:webHidden/>
              </w:rPr>
              <w:fldChar w:fldCharType="begin"/>
            </w:r>
            <w:r>
              <w:rPr>
                <w:noProof/>
                <w:webHidden/>
              </w:rPr>
              <w:instrText xml:space="preserve"> PAGEREF _Toc233100061 \h </w:instrText>
            </w:r>
            <w:r>
              <w:rPr>
                <w:noProof/>
                <w:webHidden/>
              </w:rPr>
            </w:r>
            <w:r>
              <w:rPr>
                <w:noProof/>
                <w:webHidden/>
              </w:rPr>
              <w:fldChar w:fldCharType="separate"/>
            </w:r>
            <w:r>
              <w:rPr>
                <w:noProof/>
                <w:webHidden/>
              </w:rPr>
              <w:t>9</w:t>
            </w:r>
            <w:r>
              <w:rPr>
                <w:noProof/>
                <w:webHidden/>
              </w:rPr>
              <w:fldChar w:fldCharType="end"/>
            </w:r>
          </w:hyperlink>
        </w:p>
        <w:p w14:paraId="240D6278" w14:textId="2D0DB41F" w:rsidR="00D10E2B" w:rsidRDefault="00D10E2B">
          <w:pPr>
            <w:pStyle w:val="TDC1"/>
            <w:tabs>
              <w:tab w:val="right" w:leader="dot" w:pos="8494"/>
            </w:tabs>
            <w:rPr>
              <w:rFonts w:asciiTheme="minorHAnsi" w:eastAsiaTheme="minorEastAsia" w:hAnsiTheme="minorHAnsi"/>
              <w:noProof/>
              <w:kern w:val="2"/>
              <w:szCs w:val="24"/>
              <w:lang w:val="es-CO" w:eastAsia="es-CO"/>
              <w14:ligatures w14:val="standardContextual"/>
            </w:rPr>
          </w:pPr>
          <w:hyperlink w:anchor="_Toc233100062" w:history="1">
            <w:r w:rsidRPr="000E7CE9">
              <w:rPr>
                <w:rStyle w:val="Hipervnculo"/>
                <w:noProof/>
              </w:rPr>
              <w:t>Artículo 6.</w:t>
            </w:r>
            <w:r>
              <w:rPr>
                <w:noProof/>
                <w:webHidden/>
              </w:rPr>
              <w:tab/>
            </w:r>
            <w:r>
              <w:rPr>
                <w:noProof/>
                <w:webHidden/>
              </w:rPr>
              <w:fldChar w:fldCharType="begin"/>
            </w:r>
            <w:r>
              <w:rPr>
                <w:noProof/>
                <w:webHidden/>
              </w:rPr>
              <w:instrText xml:space="preserve"> PAGEREF _Toc233100062 \h </w:instrText>
            </w:r>
            <w:r>
              <w:rPr>
                <w:noProof/>
                <w:webHidden/>
              </w:rPr>
            </w:r>
            <w:r>
              <w:rPr>
                <w:noProof/>
                <w:webHidden/>
              </w:rPr>
              <w:fldChar w:fldCharType="separate"/>
            </w:r>
            <w:r>
              <w:rPr>
                <w:noProof/>
                <w:webHidden/>
              </w:rPr>
              <w:t>10</w:t>
            </w:r>
            <w:r>
              <w:rPr>
                <w:noProof/>
                <w:webHidden/>
              </w:rPr>
              <w:fldChar w:fldCharType="end"/>
            </w:r>
          </w:hyperlink>
        </w:p>
        <w:p w14:paraId="30875390" w14:textId="4EECDC28" w:rsidR="00D10E2B" w:rsidRDefault="00D10E2B">
          <w:pPr>
            <w:pStyle w:val="TDC1"/>
            <w:tabs>
              <w:tab w:val="right" w:leader="dot" w:pos="8494"/>
            </w:tabs>
            <w:rPr>
              <w:rFonts w:asciiTheme="minorHAnsi" w:eastAsiaTheme="minorEastAsia" w:hAnsiTheme="minorHAnsi"/>
              <w:noProof/>
              <w:kern w:val="2"/>
              <w:szCs w:val="24"/>
              <w:lang w:val="es-CO" w:eastAsia="es-CO"/>
              <w14:ligatures w14:val="standardContextual"/>
            </w:rPr>
          </w:pPr>
          <w:hyperlink w:anchor="_Toc233100063" w:history="1">
            <w:r w:rsidRPr="000E7CE9">
              <w:rPr>
                <w:rStyle w:val="Hipervnculo"/>
                <w:noProof/>
              </w:rPr>
              <w:t>Artículo 7: Vigencia.</w:t>
            </w:r>
            <w:r>
              <w:rPr>
                <w:noProof/>
                <w:webHidden/>
              </w:rPr>
              <w:tab/>
            </w:r>
            <w:r>
              <w:rPr>
                <w:noProof/>
                <w:webHidden/>
              </w:rPr>
              <w:fldChar w:fldCharType="begin"/>
            </w:r>
            <w:r>
              <w:rPr>
                <w:noProof/>
                <w:webHidden/>
              </w:rPr>
              <w:instrText xml:space="preserve"> PAGEREF _Toc233100063 \h </w:instrText>
            </w:r>
            <w:r>
              <w:rPr>
                <w:noProof/>
                <w:webHidden/>
              </w:rPr>
            </w:r>
            <w:r>
              <w:rPr>
                <w:noProof/>
                <w:webHidden/>
              </w:rPr>
              <w:fldChar w:fldCharType="separate"/>
            </w:r>
            <w:r>
              <w:rPr>
                <w:noProof/>
                <w:webHidden/>
              </w:rPr>
              <w:t>10</w:t>
            </w:r>
            <w:r>
              <w:rPr>
                <w:noProof/>
                <w:webHidden/>
              </w:rPr>
              <w:fldChar w:fldCharType="end"/>
            </w:r>
          </w:hyperlink>
        </w:p>
        <w:p w14:paraId="6BDB53BC" w14:textId="6FC6CD36" w:rsidR="00D10E2B" w:rsidRDefault="00D10E2B">
          <w:r>
            <w:rPr>
              <w:b/>
              <w:bCs/>
            </w:rPr>
            <w:fldChar w:fldCharType="end"/>
          </w:r>
        </w:p>
      </w:sdtContent>
    </w:sdt>
    <w:p w14:paraId="73AFBDED" w14:textId="77777777" w:rsidR="00652730" w:rsidRDefault="0019573E">
      <w:r>
        <w:br w:type="page"/>
      </w:r>
    </w:p>
    <w:p w14:paraId="6374A040" w14:textId="653AF9AA" w:rsidR="0019573E" w:rsidRPr="009337B5" w:rsidRDefault="0019573E" w:rsidP="0019573E">
      <w:pPr>
        <w:spacing w:before="240"/>
        <w:rPr>
          <w:b/>
          <w:bCs/>
        </w:rPr>
      </w:pPr>
      <w:r w:rsidRPr="009337B5">
        <w:rPr>
          <w:b/>
          <w:bCs/>
        </w:rPr>
        <w:lastRenderedPageBreak/>
        <w:t>El Congreso de Colombia,</w:t>
      </w:r>
    </w:p>
    <w:p w14:paraId="0C34AA6B" w14:textId="77777777" w:rsidR="0019573E" w:rsidRDefault="0019573E" w:rsidP="0019573E">
      <w:pPr>
        <w:spacing w:before="240"/>
      </w:pPr>
      <w:r>
        <w:t>DECRETA:</w:t>
      </w:r>
    </w:p>
    <w:p w14:paraId="4E1A5D3C" w14:textId="77777777" w:rsidR="005431AB" w:rsidRDefault="0019573E" w:rsidP="00564FE5">
      <w:pPr>
        <w:pStyle w:val="Ttulo1"/>
      </w:pPr>
      <w:bookmarkStart w:id="0" w:name="_Toc233100047"/>
      <w:r>
        <w:t>Artículo 1</w:t>
      </w:r>
      <w:r w:rsidR="005431AB">
        <w:t xml:space="preserve">: </w:t>
      </w:r>
      <w:r>
        <w:t>Objeto.</w:t>
      </w:r>
      <w:bookmarkEnd w:id="0"/>
    </w:p>
    <w:p w14:paraId="5B7A8550" w14:textId="4AE4FF13" w:rsidR="0019573E" w:rsidRDefault="0019573E" w:rsidP="0019573E">
      <w:pPr>
        <w:spacing w:before="240"/>
      </w:pPr>
      <w:r>
        <w:t>Lo presente ley tiene por objeto establecer medidas para la implementación de herramientas pedagógicas de las artes y la cultura en las instituciones educativas oficiales para fortalecer las competencias socioemocionales y ciudadanas, así como los procesos de enseñanza y aprendizaje de los estudiantes, con especial atención a contextos rurales, étnicos y de difícil acceso.</w:t>
      </w:r>
    </w:p>
    <w:p w14:paraId="41D09808" w14:textId="77777777" w:rsidR="005431AB" w:rsidRDefault="0019573E" w:rsidP="00564FE5">
      <w:pPr>
        <w:pStyle w:val="Ttulo1"/>
      </w:pPr>
      <w:bookmarkStart w:id="1" w:name="_Toc233100048"/>
      <w:r>
        <w:t>Artículo 2</w:t>
      </w:r>
      <w:r w:rsidR="005431AB">
        <w:t>:</w:t>
      </w:r>
      <w:r>
        <w:t xml:space="preserve"> Definiciones.</w:t>
      </w:r>
      <w:bookmarkEnd w:id="1"/>
    </w:p>
    <w:p w14:paraId="065941FB" w14:textId="24BEABC6" w:rsidR="0019573E" w:rsidRDefault="0019573E" w:rsidP="0019573E">
      <w:pPr>
        <w:spacing w:before="240"/>
      </w:pPr>
      <w:r>
        <w:t>Para los efectos de la presente ley, las definiciones de educación artística y cultural, competencias básicas; competencias socioemocionales y currículo, serán las adoptadas las contenidas dentro de los lineamientos y referentes curriculares vigentes dispuestos por el Ministerio de Educación Nacional.</w:t>
      </w:r>
    </w:p>
    <w:p w14:paraId="2944ED96" w14:textId="519F6038" w:rsidR="0019573E" w:rsidRDefault="0019573E" w:rsidP="0019573E">
      <w:pPr>
        <w:spacing w:before="240"/>
      </w:pPr>
      <w:r>
        <w:t>En todo caso, dentro de las definiciones antes referidas, no se podrá entender bajo ninguna circunstancia que habilitan en los establecimientos educativos manifestaciones o publicaciones que afecten el desarrollo integral de los niños, niñ</w:t>
      </w:r>
      <w:r w:rsidR="005431AB">
        <w:t>a</w:t>
      </w:r>
      <w:r>
        <w:t>s, y adolescentes, según su edad.</w:t>
      </w:r>
    </w:p>
    <w:p w14:paraId="144E2A99" w14:textId="5C98828F" w:rsidR="005431AB" w:rsidRDefault="0019573E" w:rsidP="005431AB">
      <w:pPr>
        <w:pStyle w:val="Ttulo2"/>
      </w:pPr>
      <w:bookmarkStart w:id="2" w:name="_Toc233100049"/>
      <w:r>
        <w:t>Parágrafo 1</w:t>
      </w:r>
      <w:r w:rsidR="005431AB">
        <w:t>:</w:t>
      </w:r>
      <w:r>
        <w:t xml:space="preserve"> educación artística y cultural</w:t>
      </w:r>
      <w:bookmarkEnd w:id="2"/>
    </w:p>
    <w:p w14:paraId="15C52D0E" w14:textId="77777777" w:rsidR="005431AB" w:rsidRDefault="0019573E" w:rsidP="0019573E">
      <w:pPr>
        <w:spacing w:before="240"/>
      </w:pPr>
      <w:r>
        <w:t>debe promover el desarrollo de competencias y capacidades para permitir la expresión, la creatividad, la exploración de los contextos culturales y arraigo identitario a través de situaciones lúdicas dotadas de emoción y afecto por las interacciones que suscitan en los contextos propios de las comunidades educativas en todos los niveles de la educación preescolar básica y media.</w:t>
      </w:r>
    </w:p>
    <w:p w14:paraId="545B5E32" w14:textId="18DDF322" w:rsidR="0019573E" w:rsidRDefault="0019573E" w:rsidP="0019573E">
      <w:pPr>
        <w:spacing w:before="240"/>
      </w:pPr>
      <w:r>
        <w:lastRenderedPageBreak/>
        <w:t>Estas capacidades y competencias se podrán desarrollar en el área fundamental y de manera transversal con diversas estrategias pedagógicas.</w:t>
      </w:r>
    </w:p>
    <w:p w14:paraId="69E0D502" w14:textId="77777777" w:rsidR="005431AB" w:rsidRDefault="0019573E" w:rsidP="00564FE5">
      <w:pPr>
        <w:pStyle w:val="Ttulo1"/>
      </w:pPr>
      <w:bookmarkStart w:id="3" w:name="_Toc233100050"/>
      <w:r>
        <w:t>Artículo 3</w:t>
      </w:r>
      <w:r w:rsidR="005431AB">
        <w:t>:</w:t>
      </w:r>
      <w:r>
        <w:t xml:space="preserve"> Las artes y la cultura como herramienta pedagógica transversal para el fortalecimiento de las competencias.</w:t>
      </w:r>
      <w:bookmarkEnd w:id="3"/>
    </w:p>
    <w:p w14:paraId="503981AD" w14:textId="5A898C86" w:rsidR="0019573E" w:rsidRDefault="0019573E" w:rsidP="0019573E">
      <w:pPr>
        <w:spacing w:before="240"/>
      </w:pPr>
      <w:r>
        <w:t>Entiéndase para efectos de lo presente ley a las artes y la cultura como un área fundamental para el fortalecimiento de las competencias básicas, socioemocionales y la formación integral de niñas, niños y adolescentes.</w:t>
      </w:r>
    </w:p>
    <w:p w14:paraId="43D52AEC" w14:textId="77777777" w:rsidR="005431AB" w:rsidRDefault="0019573E" w:rsidP="00564FE5">
      <w:pPr>
        <w:pStyle w:val="Ttulo1"/>
      </w:pPr>
      <w:bookmarkStart w:id="4" w:name="_Toc233100051"/>
      <w:r>
        <w:t>Artículo 4</w:t>
      </w:r>
      <w:r w:rsidR="005431AB">
        <w:t>:</w:t>
      </w:r>
      <w:r>
        <w:t xml:space="preserve"> Lineamientos de Política Pública para el fortalecimiento de las competencias y los procesos de enseñanza y aprendizaje desde las herramientas pedagógicas de las artes y la cultura en los establecimientos educativos.</w:t>
      </w:r>
      <w:bookmarkEnd w:id="4"/>
    </w:p>
    <w:p w14:paraId="764B5E1A" w14:textId="77777777" w:rsidR="005431AB" w:rsidRDefault="0019573E" w:rsidP="0019573E">
      <w:pPr>
        <w:spacing w:before="240"/>
      </w:pPr>
      <w:r>
        <w:t>El Gobierno nacional, en cabeza del Ministerio de Educación Nacional y en coordinación con el Ministerio de las Culturas, las Artes y los Saberes, en el marco y ejercicio del Sistema Nacional de Formación y Educación Artística y Cultural para</w:t>
      </w:r>
      <w:r w:rsidR="005431AB">
        <w:t xml:space="preserve"> </w:t>
      </w:r>
      <w:r>
        <w:t>la Convivencia y la Paz (SINEFAC), formulará dentro de los seis (6) meses siguientes a la expedición de la presente ley, uno política pública que contenga los siguientes principios:</w:t>
      </w:r>
    </w:p>
    <w:p w14:paraId="1DD8F3C2" w14:textId="270C2D9F" w:rsidR="005431AB" w:rsidRDefault="0019573E" w:rsidP="00564FE5">
      <w:pPr>
        <w:pStyle w:val="Prrafodelista"/>
        <w:numPr>
          <w:ilvl w:val="0"/>
          <w:numId w:val="1"/>
        </w:numPr>
        <w:spacing w:before="240"/>
        <w:ind w:left="357" w:hanging="357"/>
        <w:contextualSpacing w:val="0"/>
      </w:pPr>
      <w:r>
        <w:t>Las artes y la cultura como eje transversal para el fortalecimiento pedagógico de las competencias.</w:t>
      </w:r>
    </w:p>
    <w:p w14:paraId="49405BB7" w14:textId="77777777" w:rsidR="005431AB" w:rsidRDefault="0019573E" w:rsidP="00564FE5">
      <w:pPr>
        <w:pStyle w:val="Prrafodelista"/>
        <w:numPr>
          <w:ilvl w:val="0"/>
          <w:numId w:val="1"/>
        </w:numPr>
        <w:spacing w:before="240"/>
        <w:ind w:left="357" w:hanging="357"/>
        <w:contextualSpacing w:val="0"/>
      </w:pPr>
      <w:r>
        <w:lastRenderedPageBreak/>
        <w:t>Las artes y las culturas como medio y fin de las dimensiones formativas del ser, en función de la creación de sentido.</w:t>
      </w:r>
    </w:p>
    <w:p w14:paraId="508576DE" w14:textId="3C66D890" w:rsidR="005431AB" w:rsidRDefault="0019573E" w:rsidP="00564FE5">
      <w:pPr>
        <w:pStyle w:val="Prrafodelista"/>
        <w:numPr>
          <w:ilvl w:val="0"/>
          <w:numId w:val="1"/>
        </w:numPr>
        <w:spacing w:before="240"/>
        <w:ind w:left="357" w:hanging="357"/>
        <w:contextualSpacing w:val="0"/>
      </w:pPr>
      <w:r>
        <w:t>La interpretación y/o comprensión como dimensión para entender el papel de todos en la escuela y la sociedad.</w:t>
      </w:r>
    </w:p>
    <w:p w14:paraId="6B981AA4" w14:textId="77777777" w:rsidR="005431AB" w:rsidRDefault="0019573E" w:rsidP="00564FE5">
      <w:pPr>
        <w:pStyle w:val="Prrafodelista"/>
        <w:numPr>
          <w:ilvl w:val="0"/>
          <w:numId w:val="1"/>
        </w:numPr>
        <w:spacing w:before="240"/>
        <w:ind w:left="357" w:hanging="357"/>
        <w:contextualSpacing w:val="0"/>
      </w:pPr>
      <w:r>
        <w:t>Reconocimiento del universo cultural y artístico de la escuela y la comunidad para el fortalecimiento de vínculos.</w:t>
      </w:r>
    </w:p>
    <w:p w14:paraId="504D313D" w14:textId="508ED943" w:rsidR="005431AB" w:rsidRDefault="0019573E" w:rsidP="00564FE5">
      <w:pPr>
        <w:pStyle w:val="Prrafodelista"/>
        <w:numPr>
          <w:ilvl w:val="0"/>
          <w:numId w:val="1"/>
        </w:numPr>
        <w:spacing w:before="240"/>
        <w:ind w:left="357" w:hanging="357"/>
        <w:contextualSpacing w:val="0"/>
      </w:pPr>
      <w:r>
        <w:t>El interés y la participación como procesos de apropiación para dar sentido a los vínculos pedagógicos y posibilitar la experiencia.</w:t>
      </w:r>
    </w:p>
    <w:p w14:paraId="4D169033" w14:textId="77777777" w:rsidR="005431AB" w:rsidRDefault="0019573E" w:rsidP="00564FE5">
      <w:pPr>
        <w:pStyle w:val="Prrafodelista"/>
        <w:numPr>
          <w:ilvl w:val="0"/>
          <w:numId w:val="1"/>
        </w:numPr>
        <w:spacing w:before="240"/>
        <w:ind w:left="357" w:hanging="357"/>
        <w:contextualSpacing w:val="0"/>
      </w:pPr>
      <w:r>
        <w:t>El fomento de la apropiación artística y cultural de los estudiantes dentro y fuera del aula.</w:t>
      </w:r>
    </w:p>
    <w:p w14:paraId="363708B7" w14:textId="77777777" w:rsidR="005431AB" w:rsidRDefault="0019573E" w:rsidP="00564FE5">
      <w:pPr>
        <w:pStyle w:val="Prrafodelista"/>
        <w:numPr>
          <w:ilvl w:val="0"/>
          <w:numId w:val="1"/>
        </w:numPr>
        <w:spacing w:before="240"/>
        <w:ind w:left="357" w:hanging="357"/>
        <w:contextualSpacing w:val="0"/>
      </w:pPr>
      <w:r>
        <w:t>La investigación en artes y cultura en el ámbito escolar como un incentivo para la generación de nuevo conocimiento desde el ejercicio de la docencia.</w:t>
      </w:r>
    </w:p>
    <w:p w14:paraId="60FEA002" w14:textId="77777777" w:rsidR="005431AB" w:rsidRDefault="0019573E" w:rsidP="00564FE5">
      <w:pPr>
        <w:pStyle w:val="Prrafodelista"/>
        <w:numPr>
          <w:ilvl w:val="0"/>
          <w:numId w:val="1"/>
        </w:numPr>
        <w:spacing w:before="240"/>
        <w:ind w:left="357" w:hanging="357"/>
        <w:contextualSpacing w:val="0"/>
      </w:pPr>
      <w:r>
        <w:t>La valoración de la identidad cultural para que los estudiantes desarrollen un sentido de pertenencia y aprecio por sus propias tradiciones, lenguas, costumbres y formas de expresión cultural.</w:t>
      </w:r>
    </w:p>
    <w:p w14:paraId="0D61BCFE" w14:textId="4EBDC36A" w:rsidR="0019573E" w:rsidRDefault="0019573E" w:rsidP="00564FE5">
      <w:pPr>
        <w:pStyle w:val="Prrafodelista"/>
        <w:numPr>
          <w:ilvl w:val="0"/>
          <w:numId w:val="1"/>
        </w:numPr>
        <w:spacing w:before="240"/>
        <w:ind w:left="357" w:hanging="357"/>
        <w:contextualSpacing w:val="0"/>
      </w:pPr>
      <w:r>
        <w:t>El respeto y la inclusión de la diversidad étnica y cultural como elementos fundamentales en el proceso pedagógico.</w:t>
      </w:r>
    </w:p>
    <w:p w14:paraId="283FE597" w14:textId="3657960B" w:rsidR="005431AB" w:rsidRDefault="0019573E" w:rsidP="005431AB">
      <w:pPr>
        <w:pStyle w:val="Ttulo2"/>
      </w:pPr>
      <w:bookmarkStart w:id="5" w:name="_Toc233100052"/>
      <w:r>
        <w:t>Parágrafo 1</w:t>
      </w:r>
      <w:r w:rsidR="005431AB">
        <w:t>.</w:t>
      </w:r>
      <w:bookmarkEnd w:id="5"/>
    </w:p>
    <w:p w14:paraId="799C02C9" w14:textId="28B1A244" w:rsidR="0019573E" w:rsidRDefault="0019573E" w:rsidP="0019573E">
      <w:pPr>
        <w:spacing w:before="240"/>
      </w:pPr>
      <w:r>
        <w:t>La presente política pública tendrá como base inicial los referentes y marcos normativos en Educación artística y Cultural y Formación Integral del Ministerio de Educación Nacional, y podrá articularse con lo dispuesto en los artículos 4 y 7 de la Ley 2389 de 2024.</w:t>
      </w:r>
    </w:p>
    <w:p w14:paraId="7C472F20" w14:textId="77777777" w:rsidR="005431AB" w:rsidRDefault="0019573E" w:rsidP="005431AB">
      <w:pPr>
        <w:pStyle w:val="Ttulo2"/>
      </w:pPr>
      <w:bookmarkStart w:id="6" w:name="_Toc233100053"/>
      <w:r>
        <w:lastRenderedPageBreak/>
        <w:t>Parágrafo 2</w:t>
      </w:r>
      <w:r w:rsidR="005431AB">
        <w:t>.</w:t>
      </w:r>
      <w:bookmarkEnd w:id="6"/>
    </w:p>
    <w:p w14:paraId="7123C0CB" w14:textId="0571DD65" w:rsidR="0019573E" w:rsidRDefault="0019573E" w:rsidP="0019573E">
      <w:pPr>
        <w:spacing w:before="240"/>
      </w:pPr>
      <w:r>
        <w:t>La presente política pública deberá formularse con la participación de todos los sectores de la educación artística y cultural del país, y los actores del sector de las artes y la cultura que a través de mecanismos de participación puedan aportar.</w:t>
      </w:r>
    </w:p>
    <w:p w14:paraId="0694824A" w14:textId="0A56F4DA" w:rsidR="004279FE" w:rsidRDefault="0019573E" w:rsidP="004279FE">
      <w:pPr>
        <w:pStyle w:val="Ttulo2"/>
      </w:pPr>
      <w:bookmarkStart w:id="7" w:name="_Toc233100054"/>
      <w:r>
        <w:t>Parágrafo 3.</w:t>
      </w:r>
      <w:bookmarkEnd w:id="7"/>
    </w:p>
    <w:p w14:paraId="03A81B9E" w14:textId="6827483E" w:rsidR="004279FE" w:rsidRDefault="0019573E" w:rsidP="0019573E">
      <w:pPr>
        <w:spacing w:before="240"/>
      </w:pPr>
      <w:r>
        <w:t>El Gobierno nacional garantizará la participación de los docentes de educación artística y cultural en la elaboración de la Política Pública de la que trata este artículo, por medio de la creación de espacios incluyentes.</w:t>
      </w:r>
    </w:p>
    <w:p w14:paraId="63383737" w14:textId="77777777" w:rsidR="0019573E" w:rsidRDefault="0019573E" w:rsidP="0019573E">
      <w:pPr>
        <w:spacing w:before="240"/>
      </w:pPr>
      <w:r>
        <w:t>DIARIO OFICIAL</w:t>
      </w:r>
    </w:p>
    <w:p w14:paraId="7EAB295F" w14:textId="77777777" w:rsidR="0019573E" w:rsidRDefault="0019573E" w:rsidP="0019573E">
      <w:pPr>
        <w:spacing w:before="240"/>
      </w:pPr>
      <w:r>
        <w:t>Fundado el 30 de abril de 1864</w:t>
      </w:r>
    </w:p>
    <w:p w14:paraId="075F0D0A" w14:textId="77777777" w:rsidR="0019573E" w:rsidRDefault="0019573E" w:rsidP="0019573E">
      <w:pPr>
        <w:spacing w:before="240"/>
      </w:pPr>
      <w:r>
        <w:t>Por el Presidente Manuel Murillo Toro</w:t>
      </w:r>
    </w:p>
    <w:p w14:paraId="6483DEEB" w14:textId="77777777" w:rsidR="0019573E" w:rsidRDefault="0019573E" w:rsidP="0019573E">
      <w:pPr>
        <w:spacing w:before="240"/>
      </w:pPr>
      <w:r>
        <w:t>Tarifa postal reducida No. 56</w:t>
      </w:r>
    </w:p>
    <w:p w14:paraId="320BD69B" w14:textId="77777777" w:rsidR="0019573E" w:rsidRDefault="0019573E" w:rsidP="0019573E">
      <w:pPr>
        <w:spacing w:before="240"/>
      </w:pPr>
      <w:r>
        <w:t>Directora : ALBA VIVIANA LEÓN HERRERA</w:t>
      </w:r>
    </w:p>
    <w:p w14:paraId="0B34CE1B" w14:textId="77777777" w:rsidR="0019573E" w:rsidRDefault="0019573E" w:rsidP="0019573E">
      <w:pPr>
        <w:spacing w:before="240"/>
      </w:pPr>
      <w:r>
        <w:t>MINISTERIO DEL INTERIOR</w:t>
      </w:r>
    </w:p>
    <w:p w14:paraId="03D39477" w14:textId="77777777" w:rsidR="0019573E" w:rsidRDefault="0019573E" w:rsidP="0019573E">
      <w:pPr>
        <w:spacing w:before="240"/>
      </w:pPr>
      <w:r>
        <w:t>IMPRENTA NACIONAL DE COLOMBIA</w:t>
      </w:r>
    </w:p>
    <w:p w14:paraId="66F3449D" w14:textId="77777777" w:rsidR="0019573E" w:rsidRDefault="0019573E" w:rsidP="0019573E">
      <w:pPr>
        <w:spacing w:before="240"/>
      </w:pPr>
      <w:r>
        <w:t>ALBA VIVIANA LEÓN HERRERA</w:t>
      </w:r>
    </w:p>
    <w:p w14:paraId="1D9C1B65" w14:textId="77777777" w:rsidR="0019573E" w:rsidRDefault="0019573E" w:rsidP="0019573E">
      <w:pPr>
        <w:spacing w:before="240"/>
      </w:pPr>
      <w:r>
        <w:t>Gerente General</w:t>
      </w:r>
    </w:p>
    <w:p w14:paraId="08D3BBCD" w14:textId="77777777" w:rsidR="0019573E" w:rsidRDefault="0019573E" w:rsidP="0019573E">
      <w:pPr>
        <w:spacing w:before="240"/>
      </w:pPr>
      <w:r>
        <w:t>Carrera 66 No 24-09 (Av. Esperanza-Av. 68) Bogotá, D. C. Colombia</w:t>
      </w:r>
    </w:p>
    <w:p w14:paraId="3DD84D3D" w14:textId="77777777" w:rsidR="0019573E" w:rsidRDefault="0019573E" w:rsidP="0019573E">
      <w:pPr>
        <w:spacing w:before="240"/>
      </w:pPr>
      <w:r>
        <w:t>Conmutador: PBX 4578000.</w:t>
      </w:r>
    </w:p>
    <w:p w14:paraId="2E17E59E" w14:textId="77777777" w:rsidR="0019573E" w:rsidRDefault="0019573E" w:rsidP="0019573E">
      <w:pPr>
        <w:spacing w:before="240"/>
      </w:pPr>
      <w:r>
        <w:t>e-mail: correspondencia@imprenta.gov.co</w:t>
      </w:r>
    </w:p>
    <w:p w14:paraId="76531232" w14:textId="77777777" w:rsidR="004279FE" w:rsidRDefault="0019573E" w:rsidP="004279FE">
      <w:pPr>
        <w:pStyle w:val="Ttulo2"/>
      </w:pPr>
      <w:bookmarkStart w:id="8" w:name="_Toc233100055"/>
      <w:r>
        <w:lastRenderedPageBreak/>
        <w:t>Parágrafo 4.</w:t>
      </w:r>
      <w:bookmarkEnd w:id="8"/>
    </w:p>
    <w:p w14:paraId="65D0AAAC" w14:textId="21A5F274" w:rsidR="0019573E" w:rsidRDefault="0019573E" w:rsidP="0019573E">
      <w:pPr>
        <w:spacing w:before="240"/>
      </w:pPr>
      <w:r>
        <w:t>El Gobierno nacional, en cabeza del Ministerio de Educación Nacional y con el apoyo del Ministerio de las Culturas, las Artes y los Saberes podrá crear estrategias de Formación a los formadores en pedagogía de las artes desde las dimensiones y competencias específicas de la Educación Artística y Cultural.</w:t>
      </w:r>
    </w:p>
    <w:p w14:paraId="79CBC374" w14:textId="77777777" w:rsidR="004279FE" w:rsidRDefault="0019573E" w:rsidP="004279FE">
      <w:pPr>
        <w:pStyle w:val="Ttulo2"/>
      </w:pPr>
      <w:bookmarkStart w:id="9" w:name="_Toc233100056"/>
      <w:r>
        <w:t>Parágrafo 5.</w:t>
      </w:r>
      <w:bookmarkEnd w:id="9"/>
    </w:p>
    <w:p w14:paraId="1130853E" w14:textId="65EABFC5" w:rsidR="0019573E" w:rsidRDefault="0019573E" w:rsidP="0019573E">
      <w:pPr>
        <w:spacing w:before="240"/>
      </w:pPr>
      <w:r>
        <w:t>El desarrollo de la política pública deberá incorporar de manera prioritaria el enfoque diferencial y territorial, asegurando el acceso, la inclusión y la igualdad de oportunidades para las personas de especial protección constitucional y comunidades rurales, pesqueras, campesinas y de zonas de difícil acceso, reconociendo sus dinámicas, prácticas culturales, y condiciones logísticas.</w:t>
      </w:r>
    </w:p>
    <w:p w14:paraId="19F0CA78" w14:textId="77777777" w:rsidR="004279FE" w:rsidRDefault="0019573E" w:rsidP="004279FE">
      <w:pPr>
        <w:pStyle w:val="Ttulo2"/>
      </w:pPr>
      <w:bookmarkStart w:id="10" w:name="_Toc233100057"/>
      <w:r>
        <w:t>Parágrafo 6.</w:t>
      </w:r>
      <w:bookmarkEnd w:id="10"/>
    </w:p>
    <w:p w14:paraId="59CC4AFA" w14:textId="77777777" w:rsidR="004279FE" w:rsidRDefault="0019573E" w:rsidP="0019573E">
      <w:pPr>
        <w:spacing w:before="240"/>
      </w:pPr>
      <w:r>
        <w:t>El Ministerio de Educación Nacional, en coordinación con el Ministerio de las Culturas, las</w:t>
      </w:r>
      <w:r w:rsidR="004279FE">
        <w:t xml:space="preserve"> </w:t>
      </w:r>
      <w:r>
        <w:t>Artes y los saberes, deberá establecer un sistema de evaluación y monitoreo para verificar la implementación y los resultados de la política pública.</w:t>
      </w:r>
    </w:p>
    <w:p w14:paraId="0D745F90" w14:textId="39324D4D" w:rsidR="0019573E" w:rsidRDefault="0019573E" w:rsidP="0019573E">
      <w:pPr>
        <w:spacing w:before="240"/>
      </w:pPr>
      <w:r>
        <w:t>Este sistema deberá:</w:t>
      </w:r>
    </w:p>
    <w:p w14:paraId="4482C817" w14:textId="5DACA8F4" w:rsidR="0019573E" w:rsidRDefault="0019573E" w:rsidP="00564FE5">
      <w:pPr>
        <w:pStyle w:val="Prrafodelista"/>
        <w:numPr>
          <w:ilvl w:val="0"/>
          <w:numId w:val="2"/>
        </w:numPr>
        <w:spacing w:before="240"/>
        <w:ind w:left="357" w:hanging="357"/>
        <w:contextualSpacing w:val="0"/>
      </w:pPr>
      <w:r>
        <w:t>Medir el impacto de las herramientas pedagógicas en el fortalecimiento de las competencias de los estudiantes.</w:t>
      </w:r>
    </w:p>
    <w:p w14:paraId="5F505B9E" w14:textId="77777777" w:rsidR="004279FE" w:rsidRDefault="0019573E" w:rsidP="00564FE5">
      <w:pPr>
        <w:pStyle w:val="Prrafodelista"/>
        <w:numPr>
          <w:ilvl w:val="0"/>
          <w:numId w:val="2"/>
        </w:numPr>
        <w:spacing w:before="240"/>
        <w:ind w:left="357" w:hanging="357"/>
        <w:contextualSpacing w:val="0"/>
      </w:pPr>
      <w:r>
        <w:t>Evaluar la participación activa de los docentes en los procesos formativos.</w:t>
      </w:r>
    </w:p>
    <w:p w14:paraId="6D0C0369" w14:textId="750F1974" w:rsidR="0019573E" w:rsidRDefault="0019573E" w:rsidP="00564FE5">
      <w:pPr>
        <w:pStyle w:val="Prrafodelista"/>
        <w:numPr>
          <w:ilvl w:val="0"/>
          <w:numId w:val="2"/>
        </w:numPr>
        <w:spacing w:before="240"/>
        <w:ind w:left="357" w:hanging="357"/>
        <w:contextualSpacing w:val="0"/>
      </w:pPr>
      <w:r>
        <w:t>Incluir informes anuales al Congreso de la República sobre avances, retos y resultados.</w:t>
      </w:r>
    </w:p>
    <w:p w14:paraId="16DF2F4B" w14:textId="77777777" w:rsidR="004279FE" w:rsidRDefault="0019573E" w:rsidP="004279FE">
      <w:pPr>
        <w:pStyle w:val="Ttulo2"/>
      </w:pPr>
      <w:bookmarkStart w:id="11" w:name="_Toc233100058"/>
      <w:r>
        <w:lastRenderedPageBreak/>
        <w:t>Parágrafo 7.</w:t>
      </w:r>
      <w:bookmarkEnd w:id="11"/>
    </w:p>
    <w:p w14:paraId="00EBBA40" w14:textId="377ECF30" w:rsidR="0019573E" w:rsidRDefault="0019573E" w:rsidP="0019573E">
      <w:pPr>
        <w:spacing w:before="240"/>
      </w:pPr>
      <w:r>
        <w:t>La política pública deberá incorporar un enfoque intercultural que garantice la inclusión adiva de saberes ancestrales, tradiciones orales, lenguas nativas y expresiones artísticas propias de los pueblos indígenas, afrodescendientes, raizales, palenqueros y comunidades rurales y campesinas.</w:t>
      </w:r>
    </w:p>
    <w:p w14:paraId="725F9D39" w14:textId="77777777" w:rsidR="004279FE" w:rsidRDefault="0019573E" w:rsidP="00564FE5">
      <w:pPr>
        <w:pStyle w:val="Ttulo1"/>
      </w:pPr>
      <w:bookmarkStart w:id="12" w:name="_Toc233100059"/>
      <w:r>
        <w:t>Artículo 5</w:t>
      </w:r>
      <w:r w:rsidR="004279FE">
        <w:t>:</w:t>
      </w:r>
      <w:r>
        <w:t xml:space="preserve"> Formación de formadores.</w:t>
      </w:r>
      <w:bookmarkEnd w:id="12"/>
    </w:p>
    <w:p w14:paraId="6E54DA53" w14:textId="4B0DFAE9" w:rsidR="0019573E" w:rsidRDefault="0019573E" w:rsidP="0019573E">
      <w:pPr>
        <w:spacing w:before="240"/>
      </w:pPr>
      <w:r>
        <w:t>Autorícese al Gobierno nacional, a través del Ministerio de Educación Nacional y el Ministerio de las Culturas, las Artes y los Saberes, a incluir dentro de la Política Pública mencionada en el artículo anterior las disposiciones para el diseño de planes educativos para la formación de docentes en herramientas pedagógicas de las artes y la cultura y a realizar las disposiciones presupuestales necesarias para tal fin, conforme a la disponibilidad fiscal y en armonía con el Marco Fiscal y de Gasto de Mediano Plazo.</w:t>
      </w:r>
    </w:p>
    <w:p w14:paraId="6D3D57B5" w14:textId="77777777" w:rsidR="004279FE" w:rsidRDefault="0019573E" w:rsidP="004279FE">
      <w:pPr>
        <w:pStyle w:val="Ttulo2"/>
      </w:pPr>
      <w:bookmarkStart w:id="13" w:name="_Toc233100060"/>
      <w:r>
        <w:t>Parágrafo 1.</w:t>
      </w:r>
      <w:bookmarkEnd w:id="13"/>
    </w:p>
    <w:p w14:paraId="4848A162" w14:textId="4908AF63" w:rsidR="0019573E" w:rsidRDefault="0019573E" w:rsidP="0019573E">
      <w:pPr>
        <w:spacing w:before="240"/>
      </w:pPr>
      <w:r>
        <w:t>Las entidades territoriales, en ejercicio de su autonomía, adaptarán los planes educativos para la formación de docentes, según lo establecido en sus Planes Territoriales de Formación de Docentes (PTFD), de acuerdo con las características de su población, los niveles educativos y la cobertura institucional.</w:t>
      </w:r>
    </w:p>
    <w:p w14:paraId="5C77DADB" w14:textId="77777777" w:rsidR="004279FE" w:rsidRDefault="0019573E" w:rsidP="004279FE">
      <w:pPr>
        <w:pStyle w:val="Ttulo2"/>
      </w:pPr>
      <w:bookmarkStart w:id="14" w:name="_Toc233100061"/>
      <w:r>
        <w:t>Parágrafo 2.</w:t>
      </w:r>
      <w:bookmarkEnd w:id="14"/>
    </w:p>
    <w:p w14:paraId="5BDBDC7D" w14:textId="77777777" w:rsidR="004279FE" w:rsidRDefault="0019573E" w:rsidP="0019573E">
      <w:pPr>
        <w:spacing w:before="240"/>
      </w:pPr>
      <w:r>
        <w:t>Para garantizar la equidad en el acceso a la formación docente, las entidades territoriales deberán priorizar a las instituciones ubicadas en zonas rurales, rurales dispersas o de difícil acceso, donde las brechas en cobertura de educación artística y cultural son más profundas.</w:t>
      </w:r>
    </w:p>
    <w:p w14:paraId="2563FBF4" w14:textId="10EFD570" w:rsidR="0019573E" w:rsidRDefault="0019573E" w:rsidP="0019573E">
      <w:pPr>
        <w:spacing w:before="240"/>
      </w:pPr>
      <w:r>
        <w:lastRenderedPageBreak/>
        <w:t>El Ministerio de Educación Nacional definirá criterios técnicos para dicha priorización con base en datos oficiales sobre cobertura, calidad educativa y necesidades regionales.</w:t>
      </w:r>
    </w:p>
    <w:p w14:paraId="036831AC" w14:textId="77777777" w:rsidR="004279FE" w:rsidRDefault="0019573E" w:rsidP="00564FE5">
      <w:pPr>
        <w:pStyle w:val="Ttulo1"/>
      </w:pPr>
      <w:bookmarkStart w:id="15" w:name="_Toc233100062"/>
      <w:r>
        <w:t>Artículo 6.</w:t>
      </w:r>
      <w:bookmarkEnd w:id="15"/>
    </w:p>
    <w:p w14:paraId="3EEC1FE7" w14:textId="45EEF759" w:rsidR="0019573E" w:rsidRDefault="0019573E" w:rsidP="0019573E">
      <w:pPr>
        <w:spacing w:before="240"/>
      </w:pPr>
      <w:r>
        <w:t>El Gobierno nacional incorporará, dentro del Presupuesto General de la Nación y en armonía con el Marco Fiscal de Mediano Plazo</w:t>
      </w:r>
      <w:r w:rsidR="004279FE">
        <w:t xml:space="preserve"> </w:t>
      </w:r>
      <w:r>
        <w:t>y el Marco de Gasto de Mediano Plazo, las asignaciones presupuestales necesarias a las entidades de los sectores responsables para la correcta implementación de los disposiciones de esta Ley.</w:t>
      </w:r>
    </w:p>
    <w:p w14:paraId="38B2A85C" w14:textId="77777777" w:rsidR="004279FE" w:rsidRDefault="0019573E" w:rsidP="00564FE5">
      <w:pPr>
        <w:pStyle w:val="Ttulo1"/>
      </w:pPr>
      <w:bookmarkStart w:id="16" w:name="_Toc233100063"/>
      <w:r>
        <w:t>Artículo 7</w:t>
      </w:r>
      <w:r w:rsidR="004279FE">
        <w:t>:</w:t>
      </w:r>
      <w:r>
        <w:t xml:space="preserve"> Vigencia.</w:t>
      </w:r>
      <w:bookmarkEnd w:id="16"/>
    </w:p>
    <w:p w14:paraId="0390C76D" w14:textId="1EEB9A04" w:rsidR="0019573E" w:rsidRDefault="0019573E" w:rsidP="0019573E">
      <w:pPr>
        <w:spacing w:before="240"/>
      </w:pPr>
      <w:r>
        <w:t>La presente ley rige a partir de la fech</w:t>
      </w:r>
      <w:r w:rsidR="004279FE">
        <w:t>a</w:t>
      </w:r>
      <w:r>
        <w:t xml:space="preserve"> de su promulgación.</w:t>
      </w:r>
    </w:p>
    <w:p w14:paraId="643F404A" w14:textId="4F804D17" w:rsidR="0019573E" w:rsidRDefault="0019573E" w:rsidP="0019573E">
      <w:pPr>
        <w:spacing w:before="240"/>
      </w:pPr>
      <w:r>
        <w:t>El Presidente del Honorable Senado de la República,</w:t>
      </w:r>
    </w:p>
    <w:p w14:paraId="699250B7" w14:textId="77777777" w:rsidR="0019573E" w:rsidRDefault="0019573E" w:rsidP="0019573E">
      <w:pPr>
        <w:spacing w:before="240"/>
      </w:pPr>
      <w:r>
        <w:t>Lidio Arturo García Turbay.</w:t>
      </w:r>
    </w:p>
    <w:p w14:paraId="2D2F63A8" w14:textId="77777777" w:rsidR="0019573E" w:rsidRDefault="0019573E" w:rsidP="0019573E">
      <w:pPr>
        <w:spacing w:before="240"/>
      </w:pPr>
      <w:r>
        <w:t>El Secretario General del Honorable Senado de la República,</w:t>
      </w:r>
    </w:p>
    <w:p w14:paraId="0E0F0272" w14:textId="77777777" w:rsidR="0019573E" w:rsidRDefault="0019573E" w:rsidP="0019573E">
      <w:pPr>
        <w:spacing w:before="240"/>
      </w:pPr>
      <w:r>
        <w:t>Diego Alejandro González González.</w:t>
      </w:r>
    </w:p>
    <w:p w14:paraId="70DD7DCB" w14:textId="77777777" w:rsidR="0019573E" w:rsidRDefault="0019573E" w:rsidP="0019573E">
      <w:pPr>
        <w:spacing w:before="240"/>
      </w:pPr>
      <w:r>
        <w:t>El Presidente de la Honorable Cámara de Representantes,</w:t>
      </w:r>
    </w:p>
    <w:p w14:paraId="7C2FBF4A" w14:textId="77777777" w:rsidR="0019573E" w:rsidRDefault="0019573E" w:rsidP="0019573E">
      <w:pPr>
        <w:spacing w:before="240"/>
      </w:pPr>
      <w:r>
        <w:t>Julián David López Tenorio.</w:t>
      </w:r>
    </w:p>
    <w:p w14:paraId="4ECA8579" w14:textId="77777777" w:rsidR="0019573E" w:rsidRDefault="0019573E" w:rsidP="0019573E">
      <w:pPr>
        <w:spacing w:before="240"/>
      </w:pPr>
      <w:r>
        <w:t>El Secretario General de la Honorable Cámara de Representantes.</w:t>
      </w:r>
    </w:p>
    <w:p w14:paraId="4A6F5C15" w14:textId="77777777" w:rsidR="0019573E" w:rsidRDefault="0019573E" w:rsidP="0019573E">
      <w:pPr>
        <w:spacing w:before="240"/>
      </w:pPr>
      <w:r>
        <w:t>Jaime Luis Lacouture Peñaloza.</w:t>
      </w:r>
    </w:p>
    <w:p w14:paraId="2D2C6566" w14:textId="77777777" w:rsidR="0019573E" w:rsidRDefault="0019573E" w:rsidP="0019573E">
      <w:pPr>
        <w:spacing w:before="240"/>
      </w:pPr>
      <w:r>
        <w:t>REPÚBLICA DE COLOMBIA - GOBIERNO NACIONAL</w:t>
      </w:r>
    </w:p>
    <w:p w14:paraId="1B3AD6BE" w14:textId="77777777" w:rsidR="0019573E" w:rsidRDefault="0019573E" w:rsidP="0019573E">
      <w:pPr>
        <w:spacing w:before="240"/>
      </w:pPr>
      <w:r>
        <w:t>Publíquese y cúmplase.</w:t>
      </w:r>
    </w:p>
    <w:p w14:paraId="3B4D04F3" w14:textId="77777777" w:rsidR="0019573E" w:rsidRDefault="0019573E" w:rsidP="0019573E">
      <w:pPr>
        <w:spacing w:before="240"/>
      </w:pPr>
      <w:r>
        <w:t>Dada, a 2 de diciembre de 2025.</w:t>
      </w:r>
    </w:p>
    <w:p w14:paraId="14C3B486" w14:textId="77777777" w:rsidR="0019573E" w:rsidRDefault="0019573E" w:rsidP="0019573E">
      <w:pPr>
        <w:spacing w:before="240"/>
      </w:pPr>
      <w:r>
        <w:lastRenderedPageBreak/>
        <w:t>GUSTAVO PETRO URREGO</w:t>
      </w:r>
    </w:p>
    <w:p w14:paraId="32F12EC7" w14:textId="77777777" w:rsidR="0019573E" w:rsidRDefault="0019573E" w:rsidP="0019573E">
      <w:pPr>
        <w:spacing w:before="240"/>
      </w:pPr>
      <w:r>
        <w:t>El Ministro de Educación Nacional,</w:t>
      </w:r>
    </w:p>
    <w:p w14:paraId="699C67AD" w14:textId="77777777" w:rsidR="0019573E" w:rsidRDefault="0019573E" w:rsidP="0019573E">
      <w:pPr>
        <w:spacing w:before="240"/>
      </w:pPr>
      <w:r>
        <w:t>José Daniel Rojas Medellín.</w:t>
      </w:r>
    </w:p>
    <w:p w14:paraId="30423A74" w14:textId="77777777" w:rsidR="0019573E" w:rsidRDefault="0019573E" w:rsidP="0019573E">
      <w:pPr>
        <w:spacing w:before="240"/>
      </w:pPr>
      <w:r>
        <w:t>La Ministra de las Culturas, las Artes y los Saberes,</w:t>
      </w:r>
    </w:p>
    <w:p w14:paraId="77C94F7A" w14:textId="77777777" w:rsidR="0019573E" w:rsidRDefault="0019573E" w:rsidP="0019573E">
      <w:pPr>
        <w:spacing w:before="240"/>
      </w:pPr>
      <w:r>
        <w:t>Yannai Kadamani Fonrodona.</w:t>
      </w:r>
    </w:p>
    <w:p w14:paraId="00FAE546" w14:textId="77777777" w:rsidR="0019573E" w:rsidRDefault="0019573E" w:rsidP="0019573E">
      <w:pPr>
        <w:spacing w:before="240"/>
      </w:pPr>
      <w:r>
        <w:t>Presidencia de la República</w:t>
      </w:r>
    </w:p>
    <w:sectPr w:rsidR="0019573E">
      <w:footerReference w:type="default" r:id="rId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F6BAE4" w14:textId="77777777" w:rsidR="00214885" w:rsidRDefault="00214885" w:rsidP="0019573E">
      <w:pPr>
        <w:spacing w:line="240" w:lineRule="auto"/>
      </w:pPr>
      <w:r>
        <w:separator/>
      </w:r>
    </w:p>
  </w:endnote>
  <w:endnote w:type="continuationSeparator" w:id="0">
    <w:p w14:paraId="082B3A58" w14:textId="77777777" w:rsidR="00214885" w:rsidRDefault="00214885" w:rsidP="0019573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20424934"/>
      <w:docPartObj>
        <w:docPartGallery w:val="Page Numbers (Bottom of Page)"/>
        <w:docPartUnique/>
      </w:docPartObj>
    </w:sdtPr>
    <w:sdtContent>
      <w:p w14:paraId="64875F51" w14:textId="77777777" w:rsidR="0019573E" w:rsidRDefault="0019573E">
        <w:pPr>
          <w:pStyle w:val="Piedepgina"/>
          <w:jc w:val="center"/>
        </w:pPr>
        <w:r>
          <w:fldChar w:fldCharType="begin"/>
        </w:r>
        <w:r>
          <w:instrText>PAGE   \* MERGEFORMAT</w:instrText>
        </w:r>
        <w:r>
          <w:fldChar w:fldCharType="separate"/>
        </w:r>
        <w:r>
          <w:t>2</w:t>
        </w:r>
        <w:r>
          <w:fldChar w:fldCharType="end"/>
        </w:r>
      </w:p>
    </w:sdtContent>
  </w:sdt>
  <w:p w14:paraId="31F6309A" w14:textId="04FC77AA" w:rsidR="0019573E" w:rsidRDefault="0019573E">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9C478B" w14:textId="77777777" w:rsidR="00214885" w:rsidRDefault="00214885" w:rsidP="0019573E">
      <w:pPr>
        <w:spacing w:line="240" w:lineRule="auto"/>
      </w:pPr>
      <w:r>
        <w:separator/>
      </w:r>
    </w:p>
  </w:footnote>
  <w:footnote w:type="continuationSeparator" w:id="0">
    <w:p w14:paraId="51514986" w14:textId="77777777" w:rsidR="00214885" w:rsidRDefault="00214885" w:rsidP="0019573E">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3E21D2"/>
    <w:multiLevelType w:val="hybridMultilevel"/>
    <w:tmpl w:val="553C6534"/>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 w15:restartNumberingAfterBreak="0">
    <w:nsid w:val="326E51C2"/>
    <w:multiLevelType w:val="hybridMultilevel"/>
    <w:tmpl w:val="A13857DE"/>
    <w:lvl w:ilvl="0" w:tplc="240A0019">
      <w:start w:val="1"/>
      <w:numFmt w:val="lowerLetter"/>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num w:numId="1" w16cid:durableId="1543906649">
    <w:abstractNumId w:val="0"/>
  </w:num>
  <w:num w:numId="2" w16cid:durableId="30363045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9573E"/>
    <w:rsid w:val="000D534E"/>
    <w:rsid w:val="00192099"/>
    <w:rsid w:val="00193D4B"/>
    <w:rsid w:val="0019573E"/>
    <w:rsid w:val="00214885"/>
    <w:rsid w:val="002427F1"/>
    <w:rsid w:val="002427F7"/>
    <w:rsid w:val="00247E28"/>
    <w:rsid w:val="002551E5"/>
    <w:rsid w:val="002A14F2"/>
    <w:rsid w:val="002A22D4"/>
    <w:rsid w:val="002D66BA"/>
    <w:rsid w:val="003037F3"/>
    <w:rsid w:val="003929CE"/>
    <w:rsid w:val="004279FE"/>
    <w:rsid w:val="004C744A"/>
    <w:rsid w:val="00541BCE"/>
    <w:rsid w:val="005431AB"/>
    <w:rsid w:val="00564FE5"/>
    <w:rsid w:val="00652730"/>
    <w:rsid w:val="00667E60"/>
    <w:rsid w:val="00726307"/>
    <w:rsid w:val="007634DA"/>
    <w:rsid w:val="00787159"/>
    <w:rsid w:val="008208B5"/>
    <w:rsid w:val="00874EE2"/>
    <w:rsid w:val="00904067"/>
    <w:rsid w:val="009337B5"/>
    <w:rsid w:val="009A5508"/>
    <w:rsid w:val="009B6F0B"/>
    <w:rsid w:val="009C6208"/>
    <w:rsid w:val="00A50179"/>
    <w:rsid w:val="00A649BD"/>
    <w:rsid w:val="00A6623A"/>
    <w:rsid w:val="00A82D05"/>
    <w:rsid w:val="00A84537"/>
    <w:rsid w:val="00AA7317"/>
    <w:rsid w:val="00B34CAA"/>
    <w:rsid w:val="00BC730C"/>
    <w:rsid w:val="00BF1D3F"/>
    <w:rsid w:val="00C2226A"/>
    <w:rsid w:val="00C5675D"/>
    <w:rsid w:val="00D10E2B"/>
    <w:rsid w:val="00D8367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A81CB4"/>
  <w15:chartTrackingRefBased/>
  <w15:docId w15:val="{45F00429-E551-44D8-AE83-3D660663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Theme="minorHAnsi" w:hAnsi="Verdana" w:cstheme="minorBidi"/>
        <w:sz w:val="24"/>
        <w:szCs w:val="22"/>
        <w:lang w:val="es-ES" w:eastAsia="en-US" w:bidi="ar-SA"/>
      </w:rPr>
    </w:rPrDefault>
    <w:pPrDefault>
      <w:pPr>
        <w:spacing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9573E"/>
  </w:style>
  <w:style w:type="paragraph" w:styleId="Ttulo1">
    <w:name w:val="heading 1"/>
    <w:basedOn w:val="Cita"/>
    <w:link w:val="Ttulo1Car"/>
    <w:autoRedefine/>
    <w:uiPriority w:val="9"/>
    <w:qFormat/>
    <w:rsid w:val="00564FE5"/>
    <w:pPr>
      <w:keepNext/>
      <w:keepLines/>
      <w:spacing w:before="240"/>
      <w:outlineLvl w:val="0"/>
    </w:pPr>
    <w:rPr>
      <w:rFonts w:eastAsiaTheme="majorEastAsia" w:cstheme="majorBidi"/>
      <w:b/>
      <w:bCs/>
      <w:i w:val="0"/>
      <w:sz w:val="32"/>
      <w:szCs w:val="28"/>
    </w:rPr>
  </w:style>
  <w:style w:type="paragraph" w:styleId="Ttulo2">
    <w:name w:val="heading 2"/>
    <w:basedOn w:val="Normal"/>
    <w:next w:val="Normal"/>
    <w:link w:val="Ttulo2Car"/>
    <w:autoRedefine/>
    <w:uiPriority w:val="9"/>
    <w:unhideWhenUsed/>
    <w:qFormat/>
    <w:rsid w:val="00904067"/>
    <w:pPr>
      <w:keepNext/>
      <w:keepLines/>
      <w:spacing w:before="240" w:after="240"/>
      <w:outlineLvl w:val="1"/>
    </w:pPr>
    <w:rPr>
      <w:rFonts w:eastAsiaTheme="majorEastAsia" w:cstheme="majorBidi"/>
      <w:b/>
      <w:bCs/>
      <w:color w:val="000000" w:themeColor="text1"/>
      <w:sz w:val="28"/>
      <w:szCs w:val="26"/>
    </w:rPr>
  </w:style>
  <w:style w:type="paragraph" w:styleId="Ttulo3">
    <w:name w:val="heading 3"/>
    <w:basedOn w:val="Ttulo2"/>
    <w:next w:val="Normal"/>
    <w:link w:val="Ttulo3Car"/>
    <w:autoRedefine/>
    <w:uiPriority w:val="9"/>
    <w:unhideWhenUsed/>
    <w:qFormat/>
    <w:rsid w:val="002D66BA"/>
    <w:pPr>
      <w:outlineLvl w:val="2"/>
    </w:pPr>
    <w:rPr>
      <w:sz w:val="24"/>
    </w:rPr>
  </w:style>
  <w:style w:type="paragraph" w:styleId="Ttulo4">
    <w:name w:val="heading 4"/>
    <w:basedOn w:val="Ttulo9"/>
    <w:link w:val="Ttulo4Car"/>
    <w:autoRedefine/>
    <w:uiPriority w:val="9"/>
    <w:unhideWhenUsed/>
    <w:qFormat/>
    <w:rsid w:val="00904067"/>
    <w:pPr>
      <w:spacing w:before="240" w:after="240"/>
      <w:outlineLvl w:val="3"/>
    </w:pPr>
    <w:rPr>
      <w:rFonts w:ascii="Verdana" w:hAnsi="Verdana"/>
      <w:b/>
      <w:bCs/>
      <w:i w:val="0"/>
      <w:iCs w:val="0"/>
      <w:color w:val="000000" w:themeColor="text1"/>
      <w:sz w:val="24"/>
    </w:rPr>
  </w:style>
  <w:style w:type="paragraph" w:styleId="Ttulo5">
    <w:name w:val="heading 5"/>
    <w:basedOn w:val="Normal"/>
    <w:next w:val="Ttulo8"/>
    <w:link w:val="Ttulo5Car"/>
    <w:autoRedefine/>
    <w:uiPriority w:val="9"/>
    <w:semiHidden/>
    <w:unhideWhenUsed/>
    <w:qFormat/>
    <w:rsid w:val="002D66BA"/>
    <w:pPr>
      <w:keepNext/>
      <w:keepLines/>
      <w:outlineLvl w:val="4"/>
    </w:pPr>
    <w:rPr>
      <w:rFonts w:eastAsiaTheme="majorEastAsia" w:cstheme="majorBidi"/>
      <w:b/>
      <w:color w:val="000000" w:themeColor="text1"/>
    </w:rPr>
  </w:style>
  <w:style w:type="paragraph" w:styleId="Ttulo6">
    <w:name w:val="heading 6"/>
    <w:basedOn w:val="Normal"/>
    <w:next w:val="Normal"/>
    <w:link w:val="Ttulo6Car"/>
    <w:uiPriority w:val="9"/>
    <w:semiHidden/>
    <w:unhideWhenUsed/>
    <w:qFormat/>
    <w:rsid w:val="0019573E"/>
    <w:pPr>
      <w:keepNext/>
      <w:keepLines/>
      <w:spacing w:before="40"/>
      <w:outlineLvl w:val="5"/>
    </w:pPr>
    <w:rPr>
      <w:rFonts w:asciiTheme="minorHAnsi" w:eastAsiaTheme="majorEastAsia" w:hAnsiTheme="minorHAnsi" w:cstheme="majorBidi"/>
      <w:i/>
      <w:iCs/>
      <w:color w:val="595959" w:themeColor="text1" w:themeTint="A6"/>
    </w:rPr>
  </w:style>
  <w:style w:type="paragraph" w:styleId="Ttulo7">
    <w:name w:val="heading 7"/>
    <w:basedOn w:val="Normal"/>
    <w:next w:val="Normal"/>
    <w:link w:val="Ttulo7Car"/>
    <w:uiPriority w:val="9"/>
    <w:semiHidden/>
    <w:unhideWhenUsed/>
    <w:qFormat/>
    <w:rsid w:val="0019573E"/>
    <w:pPr>
      <w:keepNext/>
      <w:keepLines/>
      <w:spacing w:before="40"/>
      <w:outlineLvl w:val="6"/>
    </w:pPr>
    <w:rPr>
      <w:rFonts w:asciiTheme="minorHAnsi" w:eastAsiaTheme="majorEastAsia" w:hAnsiTheme="minorHAnsi" w:cstheme="majorBidi"/>
      <w:color w:val="595959" w:themeColor="text1" w:themeTint="A6"/>
    </w:rPr>
  </w:style>
  <w:style w:type="paragraph" w:styleId="Ttulo8">
    <w:name w:val="heading 8"/>
    <w:basedOn w:val="Normal"/>
    <w:next w:val="Normal"/>
    <w:link w:val="Ttulo8Car"/>
    <w:uiPriority w:val="9"/>
    <w:semiHidden/>
    <w:unhideWhenUsed/>
    <w:qFormat/>
    <w:rsid w:val="008208B5"/>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8208B5"/>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564FE5"/>
    <w:rPr>
      <w:rFonts w:eastAsiaTheme="majorEastAsia" w:cstheme="majorBidi"/>
      <w:b/>
      <w:bCs/>
      <w:iCs/>
      <w:color w:val="000000" w:themeColor="text1"/>
      <w:sz w:val="32"/>
      <w:szCs w:val="28"/>
    </w:rPr>
  </w:style>
  <w:style w:type="paragraph" w:styleId="Cita">
    <w:name w:val="Quote"/>
    <w:basedOn w:val="Normal"/>
    <w:next w:val="Normal"/>
    <w:link w:val="CitaCar"/>
    <w:uiPriority w:val="29"/>
    <w:qFormat/>
    <w:rsid w:val="00541BCE"/>
    <w:rPr>
      <w:i/>
      <w:iCs/>
      <w:color w:val="000000" w:themeColor="text1"/>
    </w:rPr>
  </w:style>
  <w:style w:type="character" w:customStyle="1" w:styleId="CitaCar">
    <w:name w:val="Cita Car"/>
    <w:basedOn w:val="Fuentedeprrafopredeter"/>
    <w:link w:val="Cita"/>
    <w:uiPriority w:val="29"/>
    <w:rsid w:val="00541BCE"/>
    <w:rPr>
      <w:i/>
      <w:iCs/>
      <w:color w:val="000000" w:themeColor="text1"/>
    </w:rPr>
  </w:style>
  <w:style w:type="character" w:customStyle="1" w:styleId="Ttulo2Car">
    <w:name w:val="Título 2 Car"/>
    <w:basedOn w:val="Fuentedeprrafopredeter"/>
    <w:link w:val="Ttulo2"/>
    <w:uiPriority w:val="9"/>
    <w:rsid w:val="00904067"/>
    <w:rPr>
      <w:rFonts w:eastAsiaTheme="majorEastAsia" w:cstheme="majorBidi"/>
      <w:b/>
      <w:bCs/>
      <w:color w:val="000000" w:themeColor="text1"/>
      <w:sz w:val="28"/>
      <w:szCs w:val="26"/>
    </w:rPr>
  </w:style>
  <w:style w:type="character" w:customStyle="1" w:styleId="Ttulo3Car">
    <w:name w:val="Título 3 Car"/>
    <w:basedOn w:val="Fuentedeprrafopredeter"/>
    <w:link w:val="Ttulo3"/>
    <w:uiPriority w:val="9"/>
    <w:rsid w:val="002D66BA"/>
    <w:rPr>
      <w:rFonts w:eastAsiaTheme="majorEastAsia" w:cstheme="majorBidi"/>
      <w:b/>
      <w:bCs/>
      <w:color w:val="000000" w:themeColor="text1"/>
      <w:szCs w:val="26"/>
    </w:rPr>
  </w:style>
  <w:style w:type="character" w:customStyle="1" w:styleId="Ttulo4Car">
    <w:name w:val="Título 4 Car"/>
    <w:basedOn w:val="Fuentedeprrafopredeter"/>
    <w:link w:val="Ttulo4"/>
    <w:uiPriority w:val="9"/>
    <w:rsid w:val="00904067"/>
    <w:rPr>
      <w:rFonts w:eastAsiaTheme="majorEastAsia" w:cstheme="majorBidi"/>
      <w:b/>
      <w:bCs/>
      <w:color w:val="000000" w:themeColor="text1"/>
      <w:szCs w:val="20"/>
    </w:rPr>
  </w:style>
  <w:style w:type="character" w:customStyle="1" w:styleId="Ttulo9Car">
    <w:name w:val="Título 9 Car"/>
    <w:basedOn w:val="Fuentedeprrafopredeter"/>
    <w:link w:val="Ttulo9"/>
    <w:uiPriority w:val="9"/>
    <w:semiHidden/>
    <w:rsid w:val="008208B5"/>
    <w:rPr>
      <w:rFonts w:asciiTheme="majorHAnsi" w:eastAsiaTheme="majorEastAsia" w:hAnsiTheme="majorHAnsi" w:cstheme="majorBidi"/>
      <w:i/>
      <w:iCs/>
      <w:color w:val="404040" w:themeColor="text1" w:themeTint="BF"/>
      <w:sz w:val="20"/>
      <w:szCs w:val="20"/>
    </w:rPr>
  </w:style>
  <w:style w:type="character" w:customStyle="1" w:styleId="Ttulo5Car">
    <w:name w:val="Título 5 Car"/>
    <w:basedOn w:val="Fuentedeprrafopredeter"/>
    <w:link w:val="Ttulo5"/>
    <w:uiPriority w:val="9"/>
    <w:semiHidden/>
    <w:rsid w:val="002D66BA"/>
    <w:rPr>
      <w:rFonts w:eastAsiaTheme="majorEastAsia" w:cstheme="majorBidi"/>
      <w:b/>
      <w:color w:val="000000" w:themeColor="text1"/>
    </w:rPr>
  </w:style>
  <w:style w:type="character" w:customStyle="1" w:styleId="Ttulo8Car">
    <w:name w:val="Título 8 Car"/>
    <w:basedOn w:val="Fuentedeprrafopredeter"/>
    <w:link w:val="Ttulo8"/>
    <w:uiPriority w:val="9"/>
    <w:semiHidden/>
    <w:rsid w:val="008208B5"/>
    <w:rPr>
      <w:rFonts w:asciiTheme="majorHAnsi" w:eastAsiaTheme="majorEastAsia" w:hAnsiTheme="majorHAnsi" w:cstheme="majorBidi"/>
      <w:color w:val="404040" w:themeColor="text1" w:themeTint="BF"/>
      <w:sz w:val="20"/>
      <w:szCs w:val="20"/>
    </w:rPr>
  </w:style>
  <w:style w:type="character" w:styleId="Ttulodellibro">
    <w:name w:val="Book Title"/>
    <w:basedOn w:val="Fuentedeprrafopredeter"/>
    <w:uiPriority w:val="33"/>
    <w:qFormat/>
    <w:rsid w:val="002D66BA"/>
    <w:rPr>
      <w:rFonts w:ascii="Verdana" w:hAnsi="Verdana"/>
      <w:b/>
      <w:bCs/>
      <w:i w:val="0"/>
      <w:iCs/>
      <w:strike w:val="0"/>
      <w:dstrike w:val="0"/>
      <w:vanish w:val="0"/>
      <w:color w:val="000000" w:themeColor="text1"/>
      <w:spacing w:val="5"/>
      <w:sz w:val="36"/>
      <w:vertAlign w:val="baseline"/>
    </w:rPr>
  </w:style>
  <w:style w:type="paragraph" w:styleId="Sinespaciado">
    <w:name w:val="No Spacing"/>
    <w:basedOn w:val="Ttulo3"/>
    <w:next w:val="Ttulo1"/>
    <w:autoRedefine/>
    <w:uiPriority w:val="1"/>
    <w:qFormat/>
    <w:rsid w:val="00904067"/>
    <w:pPr>
      <w:keepNext w:val="0"/>
      <w:keepLines w:val="0"/>
      <w:spacing w:line="240" w:lineRule="auto"/>
    </w:pPr>
    <w:rPr>
      <w:rFonts w:eastAsiaTheme="minorHAnsi" w:cstheme="minorBidi"/>
      <w:bCs w:val="0"/>
      <w:color w:val="auto"/>
    </w:rPr>
  </w:style>
  <w:style w:type="paragraph" w:styleId="Ttulo">
    <w:name w:val="Title"/>
    <w:aliases w:val="Título5"/>
    <w:basedOn w:val="Ttulo5"/>
    <w:next w:val="Ttulo5"/>
    <w:link w:val="TtuloCar"/>
    <w:autoRedefine/>
    <w:uiPriority w:val="10"/>
    <w:qFormat/>
    <w:rsid w:val="00A50179"/>
    <w:pPr>
      <w:spacing w:after="80"/>
      <w:contextualSpacing/>
    </w:pPr>
    <w:rPr>
      <w:spacing w:val="-10"/>
      <w:kern w:val="28"/>
      <w:szCs w:val="56"/>
    </w:rPr>
  </w:style>
  <w:style w:type="character" w:customStyle="1" w:styleId="TtuloCar">
    <w:name w:val="Título Car"/>
    <w:aliases w:val="Título5 Car"/>
    <w:basedOn w:val="Fuentedeprrafopredeter"/>
    <w:link w:val="Ttulo"/>
    <w:uiPriority w:val="10"/>
    <w:rsid w:val="00A50179"/>
    <w:rPr>
      <w:rFonts w:eastAsiaTheme="majorEastAsia" w:cstheme="majorBidi"/>
      <w:b/>
      <w:color w:val="000000" w:themeColor="text1"/>
      <w:spacing w:val="-10"/>
      <w:kern w:val="28"/>
      <w:szCs w:val="56"/>
    </w:rPr>
  </w:style>
  <w:style w:type="character" w:customStyle="1" w:styleId="Ttulo6Car">
    <w:name w:val="Título 6 Car"/>
    <w:basedOn w:val="Fuentedeprrafopredeter"/>
    <w:link w:val="Ttulo6"/>
    <w:uiPriority w:val="9"/>
    <w:semiHidden/>
    <w:rsid w:val="0019573E"/>
    <w:rPr>
      <w:rFonts w:asciiTheme="minorHAnsi" w:eastAsiaTheme="majorEastAsia" w:hAnsiTheme="minorHAnsi" w:cstheme="majorBidi"/>
      <w:i/>
      <w:iCs/>
      <w:color w:val="595959" w:themeColor="text1" w:themeTint="A6"/>
    </w:rPr>
  </w:style>
  <w:style w:type="character" w:customStyle="1" w:styleId="Ttulo7Car">
    <w:name w:val="Título 7 Car"/>
    <w:basedOn w:val="Fuentedeprrafopredeter"/>
    <w:link w:val="Ttulo7"/>
    <w:uiPriority w:val="9"/>
    <w:semiHidden/>
    <w:rsid w:val="0019573E"/>
    <w:rPr>
      <w:rFonts w:asciiTheme="minorHAnsi" w:eastAsiaTheme="majorEastAsia" w:hAnsiTheme="minorHAnsi" w:cstheme="majorBidi"/>
      <w:color w:val="595959" w:themeColor="text1" w:themeTint="A6"/>
    </w:rPr>
  </w:style>
  <w:style w:type="paragraph" w:styleId="Subttulo">
    <w:name w:val="Subtitle"/>
    <w:basedOn w:val="Normal"/>
    <w:next w:val="Normal"/>
    <w:link w:val="SubttuloCar"/>
    <w:uiPriority w:val="11"/>
    <w:qFormat/>
    <w:rsid w:val="0019573E"/>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19573E"/>
    <w:rPr>
      <w:rFonts w:asciiTheme="minorHAnsi" w:eastAsiaTheme="majorEastAsia" w:hAnsiTheme="minorHAnsi" w:cstheme="majorBidi"/>
      <w:color w:val="595959" w:themeColor="text1" w:themeTint="A6"/>
      <w:spacing w:val="15"/>
      <w:sz w:val="28"/>
      <w:szCs w:val="28"/>
    </w:rPr>
  </w:style>
  <w:style w:type="paragraph" w:styleId="Prrafodelista">
    <w:name w:val="List Paragraph"/>
    <w:basedOn w:val="Normal"/>
    <w:uiPriority w:val="34"/>
    <w:qFormat/>
    <w:rsid w:val="0019573E"/>
    <w:pPr>
      <w:ind w:left="720"/>
      <w:contextualSpacing/>
    </w:pPr>
  </w:style>
  <w:style w:type="character" w:styleId="nfasisintenso">
    <w:name w:val="Intense Emphasis"/>
    <w:basedOn w:val="Fuentedeprrafopredeter"/>
    <w:uiPriority w:val="21"/>
    <w:qFormat/>
    <w:rsid w:val="0019573E"/>
    <w:rPr>
      <w:i/>
      <w:iCs/>
      <w:color w:val="365F91" w:themeColor="accent1" w:themeShade="BF"/>
    </w:rPr>
  </w:style>
  <w:style w:type="paragraph" w:styleId="Citadestacada">
    <w:name w:val="Intense Quote"/>
    <w:basedOn w:val="Normal"/>
    <w:next w:val="Normal"/>
    <w:link w:val="CitadestacadaCar"/>
    <w:uiPriority w:val="30"/>
    <w:qFormat/>
    <w:rsid w:val="0019573E"/>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CitadestacadaCar">
    <w:name w:val="Cita destacada Car"/>
    <w:basedOn w:val="Fuentedeprrafopredeter"/>
    <w:link w:val="Citadestacada"/>
    <w:uiPriority w:val="30"/>
    <w:rsid w:val="0019573E"/>
    <w:rPr>
      <w:i/>
      <w:iCs/>
      <w:color w:val="365F91" w:themeColor="accent1" w:themeShade="BF"/>
    </w:rPr>
  </w:style>
  <w:style w:type="character" w:styleId="Referenciaintensa">
    <w:name w:val="Intense Reference"/>
    <w:basedOn w:val="Fuentedeprrafopredeter"/>
    <w:uiPriority w:val="32"/>
    <w:qFormat/>
    <w:rsid w:val="0019573E"/>
    <w:rPr>
      <w:b/>
      <w:bCs/>
      <w:smallCaps/>
      <w:color w:val="365F91" w:themeColor="accent1" w:themeShade="BF"/>
      <w:spacing w:val="5"/>
    </w:rPr>
  </w:style>
  <w:style w:type="paragraph" w:styleId="Encabezado">
    <w:name w:val="header"/>
    <w:basedOn w:val="Normal"/>
    <w:link w:val="EncabezadoCar"/>
    <w:uiPriority w:val="99"/>
    <w:unhideWhenUsed/>
    <w:rsid w:val="0019573E"/>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19573E"/>
  </w:style>
  <w:style w:type="paragraph" w:styleId="Piedepgina">
    <w:name w:val="footer"/>
    <w:basedOn w:val="Normal"/>
    <w:link w:val="PiedepginaCar"/>
    <w:uiPriority w:val="99"/>
    <w:unhideWhenUsed/>
    <w:rsid w:val="0019573E"/>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19573E"/>
  </w:style>
  <w:style w:type="paragraph" w:styleId="TtuloTDC">
    <w:name w:val="TOC Heading"/>
    <w:basedOn w:val="Ttulo1"/>
    <w:next w:val="Normal"/>
    <w:uiPriority w:val="39"/>
    <w:unhideWhenUsed/>
    <w:qFormat/>
    <w:rsid w:val="00652730"/>
    <w:pPr>
      <w:spacing w:line="259" w:lineRule="auto"/>
      <w:outlineLvl w:val="9"/>
    </w:pPr>
    <w:rPr>
      <w:rFonts w:asciiTheme="majorHAnsi" w:hAnsiTheme="majorHAnsi"/>
      <w:b w:val="0"/>
      <w:bCs w:val="0"/>
      <w:iCs w:val="0"/>
      <w:color w:val="365F91" w:themeColor="accent1" w:themeShade="BF"/>
      <w:szCs w:val="32"/>
      <w:lang w:val="es-CO" w:eastAsia="es-CO"/>
    </w:rPr>
  </w:style>
  <w:style w:type="paragraph" w:styleId="TDC1">
    <w:name w:val="toc 1"/>
    <w:basedOn w:val="Normal"/>
    <w:next w:val="Normal"/>
    <w:autoRedefine/>
    <w:uiPriority w:val="39"/>
    <w:unhideWhenUsed/>
    <w:rsid w:val="00652730"/>
    <w:pPr>
      <w:spacing w:after="100"/>
    </w:pPr>
  </w:style>
  <w:style w:type="paragraph" w:styleId="TDC2">
    <w:name w:val="toc 2"/>
    <w:basedOn w:val="Normal"/>
    <w:next w:val="Normal"/>
    <w:autoRedefine/>
    <w:uiPriority w:val="39"/>
    <w:unhideWhenUsed/>
    <w:rsid w:val="00652730"/>
    <w:pPr>
      <w:spacing w:after="100"/>
      <w:ind w:left="240"/>
    </w:pPr>
  </w:style>
  <w:style w:type="character" w:styleId="Hipervnculo">
    <w:name w:val="Hyperlink"/>
    <w:basedOn w:val="Fuentedeprrafopredeter"/>
    <w:uiPriority w:val="99"/>
    <w:unhideWhenUsed/>
    <w:rsid w:val="0065273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1573C3-CC89-460E-BBB6-51D67059C1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11</Pages>
  <Words>1733</Words>
  <Characters>9533</Characters>
  <Application>Microsoft Office Word</Application>
  <DocSecurity>0</DocSecurity>
  <Lines>79</Lines>
  <Paragraphs>22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11244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LEY 2555 DE 2025</dc:title>
  <dc:subject/>
  <dc:creator>República de Colombia</dc:creator>
  <cp:keywords/>
  <dc:description/>
  <cp:lastModifiedBy>John Jairo Jimenez</cp:lastModifiedBy>
  <cp:revision>8</cp:revision>
  <dcterms:created xsi:type="dcterms:W3CDTF">2026-03-31T21:28:00Z</dcterms:created>
  <dcterms:modified xsi:type="dcterms:W3CDTF">2026-06-23T14:40:00Z</dcterms:modified>
</cp:coreProperties>
</file>